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65F2" w14:textId="49DB53AF" w:rsidR="0044466E" w:rsidRDefault="0044466E" w:rsidP="0044466E">
      <w:pPr>
        <w:spacing w:line="240" w:lineRule="auto"/>
        <w:contextualSpacing/>
        <w:jc w:val="center"/>
        <w:rPr>
          <w:rFonts w:ascii="Georgia" w:hAnsi="Georgia"/>
        </w:rPr>
      </w:pPr>
      <w:r>
        <w:rPr>
          <w:rFonts w:ascii="Georgia" w:hAnsi="Georgia"/>
          <w:b/>
          <w:bCs/>
          <w:u w:val="single"/>
        </w:rPr>
        <w:t>Kearney Area</w:t>
      </w:r>
      <w:r w:rsidR="000C2490">
        <w:rPr>
          <w:rFonts w:ascii="Georgia" w:hAnsi="Georgia"/>
          <w:b/>
          <w:bCs/>
          <w:u w:val="single"/>
        </w:rPr>
        <w:t xml:space="preserve"> COVID report</w:t>
      </w:r>
    </w:p>
    <w:p w14:paraId="233DBAAD" w14:textId="77777777" w:rsidR="0044466E" w:rsidRDefault="0044466E" w:rsidP="0044466E">
      <w:pPr>
        <w:spacing w:line="240" w:lineRule="auto"/>
        <w:contextualSpacing/>
        <w:jc w:val="center"/>
        <w:rPr>
          <w:rFonts w:ascii="Georgia" w:hAnsi="Georgia"/>
        </w:rPr>
      </w:pPr>
    </w:p>
    <w:p w14:paraId="122F3673" w14:textId="77777777" w:rsidR="0044466E" w:rsidRPr="00FA4728" w:rsidRDefault="0044466E" w:rsidP="0044466E">
      <w:pPr>
        <w:spacing w:line="240" w:lineRule="auto"/>
        <w:contextualSpacing/>
        <w:rPr>
          <w:rFonts w:ascii="Georgia" w:hAnsi="Georgia"/>
          <w:b/>
          <w:bCs/>
        </w:rPr>
      </w:pPr>
      <w:r>
        <w:rPr>
          <w:rFonts w:ascii="Georgia" w:hAnsi="Georgia"/>
          <w:b/>
          <w:bCs/>
        </w:rPr>
        <w:t>Background</w:t>
      </w:r>
    </w:p>
    <w:p w14:paraId="384884B6" w14:textId="0859DD54" w:rsidR="0044466E" w:rsidRDefault="0044466E" w:rsidP="00F820EB">
      <w:pPr>
        <w:spacing w:line="240" w:lineRule="auto"/>
        <w:contextualSpacing/>
        <w:jc w:val="both"/>
        <w:rPr>
          <w:rFonts w:ascii="Georgia" w:hAnsi="Georgia"/>
        </w:rPr>
      </w:pPr>
      <w:r w:rsidRPr="000E4D6E">
        <w:rPr>
          <w:rFonts w:ascii="Georgia" w:hAnsi="Georgia"/>
        </w:rPr>
        <w:t xml:space="preserve">The Two Rivers Public Health Department (TRPHD) covers 7 counties in central Nebraska, reaching 97,132 people who live and work in the health district spread across roughly 4663 square miles. </w:t>
      </w:r>
      <w:r w:rsidR="00281774">
        <w:rPr>
          <w:rFonts w:ascii="Georgia" w:hAnsi="Georgia"/>
        </w:rPr>
        <w:t>O</w:t>
      </w:r>
      <w:r w:rsidRPr="000E4D6E">
        <w:rPr>
          <w:rFonts w:ascii="Georgia" w:hAnsi="Georgia"/>
        </w:rPr>
        <w:t xml:space="preserve">ver three quarters of residents live in Buffalo and Dawson </w:t>
      </w:r>
      <w:r>
        <w:rPr>
          <w:rFonts w:ascii="Georgia" w:hAnsi="Georgia"/>
        </w:rPr>
        <w:t>county, a tenth live in Phelps c</w:t>
      </w:r>
      <w:r w:rsidRPr="000E4D6E">
        <w:rPr>
          <w:rFonts w:ascii="Georgia" w:hAnsi="Georgia"/>
        </w:rPr>
        <w:t>ounty, and the remaining 15% is spread somewhat comparably among the four counties of Kearney, Harlan, Franklin and Gosper in decreasing order</w:t>
      </w:r>
      <w:r w:rsidR="00055239">
        <w:rPr>
          <w:rFonts w:ascii="Georgia" w:hAnsi="Georgia"/>
        </w:rPr>
        <w:t xml:space="preserve"> of population</w:t>
      </w:r>
      <w:r w:rsidRPr="000E4D6E">
        <w:rPr>
          <w:rFonts w:ascii="Georgia" w:hAnsi="Georgia"/>
        </w:rPr>
        <w:t>. The largest urban areas are Holdrege (~5439 people), Lexington (~10,024 people), and Kearney (~33,835 people)</w:t>
      </w:r>
      <w:r>
        <w:rPr>
          <w:rFonts w:ascii="Georgia" w:hAnsi="Georgia"/>
        </w:rPr>
        <w:t>, meaning that over half of the residents of TRPHD live in three urban areas, and over a third live in Kearney city alone.</w:t>
      </w:r>
    </w:p>
    <w:p w14:paraId="51181707" w14:textId="77777777" w:rsidR="0044466E" w:rsidRDefault="0044466E" w:rsidP="00F820EB">
      <w:pPr>
        <w:spacing w:line="240" w:lineRule="auto"/>
        <w:contextualSpacing/>
        <w:jc w:val="both"/>
        <w:rPr>
          <w:rFonts w:ascii="Georgia" w:hAnsi="Georgia"/>
        </w:rPr>
      </w:pPr>
    </w:p>
    <w:p w14:paraId="24384A60" w14:textId="77777777" w:rsidR="0044466E" w:rsidRPr="00FA4728" w:rsidRDefault="0044466E" w:rsidP="00F820EB">
      <w:pPr>
        <w:spacing w:line="240" w:lineRule="auto"/>
        <w:contextualSpacing/>
        <w:jc w:val="both"/>
        <w:rPr>
          <w:rFonts w:ascii="Georgia" w:hAnsi="Georgia"/>
          <w:b/>
          <w:bCs/>
        </w:rPr>
      </w:pPr>
      <w:r>
        <w:rPr>
          <w:rFonts w:ascii="Georgia" w:hAnsi="Georgia"/>
          <w:b/>
          <w:bCs/>
        </w:rPr>
        <w:t>Methods</w:t>
      </w:r>
    </w:p>
    <w:p w14:paraId="1E8A0EC2" w14:textId="61DEB5C7" w:rsidR="0044466E" w:rsidRDefault="0044466E" w:rsidP="00F820EB">
      <w:pPr>
        <w:spacing w:line="240" w:lineRule="auto"/>
        <w:contextualSpacing/>
        <w:jc w:val="both"/>
        <w:rPr>
          <w:rFonts w:ascii="Georgia" w:hAnsi="Georgia"/>
        </w:rPr>
      </w:pPr>
      <w:r>
        <w:rPr>
          <w:rFonts w:ascii="Georgia" w:hAnsi="Georgia"/>
        </w:rPr>
        <w:t xml:space="preserve">To better understand the course of the COVID-19 pandemic in these three cities, we created ‘urban areas’ that included both the city and its surrounding towns. We included all towns within 20 miles of Kearney city, 15 miles of Lexington and 10 miles of Holdrege within each city’s urban area. </w:t>
      </w:r>
    </w:p>
    <w:p w14:paraId="3164DFB3" w14:textId="77777777" w:rsidR="0044466E" w:rsidRDefault="0044466E" w:rsidP="00F820EB">
      <w:pPr>
        <w:spacing w:line="240" w:lineRule="auto"/>
        <w:contextualSpacing/>
        <w:jc w:val="both"/>
        <w:rPr>
          <w:rFonts w:ascii="Georgia" w:hAnsi="Georgia"/>
        </w:rPr>
      </w:pPr>
    </w:p>
    <w:p w14:paraId="05E6AADA" w14:textId="3A33D7A9" w:rsidR="0044466E" w:rsidRDefault="0044466E" w:rsidP="00F820EB">
      <w:pPr>
        <w:spacing w:line="240" w:lineRule="auto"/>
        <w:contextualSpacing/>
        <w:jc w:val="both"/>
        <w:rPr>
          <w:rFonts w:ascii="Georgia" w:hAnsi="Georgia"/>
        </w:rPr>
      </w:pPr>
      <w:r>
        <w:rPr>
          <w:rFonts w:ascii="Georgia" w:hAnsi="Georgia"/>
        </w:rPr>
        <w:t>Thus “Kearney</w:t>
      </w:r>
      <w:r w:rsidR="00F820EB">
        <w:rPr>
          <w:rFonts w:ascii="Georgia" w:hAnsi="Georgia"/>
        </w:rPr>
        <w:t xml:space="preserve"> area</w:t>
      </w:r>
      <w:r>
        <w:rPr>
          <w:rFonts w:ascii="Georgia" w:hAnsi="Georgia"/>
        </w:rPr>
        <w:t xml:space="preserve">” includes Kearney city as well as Elm Creek, Pleasanton, Amherst, Riverdale, Gibbon, Shelton and Axtell. </w:t>
      </w:r>
    </w:p>
    <w:p w14:paraId="7D3511FB" w14:textId="6D02B338" w:rsidR="0044466E" w:rsidRDefault="0044466E" w:rsidP="00F820EB">
      <w:pPr>
        <w:spacing w:line="240" w:lineRule="auto"/>
        <w:contextualSpacing/>
        <w:jc w:val="both"/>
        <w:rPr>
          <w:rFonts w:ascii="Georgia" w:hAnsi="Georgia"/>
        </w:rPr>
      </w:pPr>
      <w:r>
        <w:rPr>
          <w:rFonts w:ascii="Georgia" w:hAnsi="Georgia"/>
        </w:rPr>
        <w:t>“Lexington</w:t>
      </w:r>
      <w:r w:rsidR="00F820EB">
        <w:rPr>
          <w:rFonts w:ascii="Georgia" w:hAnsi="Georgia"/>
        </w:rPr>
        <w:t xml:space="preserve"> area</w:t>
      </w:r>
      <w:r>
        <w:rPr>
          <w:rFonts w:ascii="Georgia" w:hAnsi="Georgia"/>
        </w:rPr>
        <w:t>” includes Lexington city as well as Overton, Johnson Lake and Cozad.</w:t>
      </w:r>
    </w:p>
    <w:p w14:paraId="77FFD180" w14:textId="76F2D078" w:rsidR="0044466E" w:rsidRDefault="0044466E" w:rsidP="00F820EB">
      <w:pPr>
        <w:spacing w:line="240" w:lineRule="auto"/>
        <w:contextualSpacing/>
        <w:jc w:val="both"/>
        <w:rPr>
          <w:rFonts w:ascii="Georgia" w:hAnsi="Georgia"/>
        </w:rPr>
      </w:pPr>
      <w:r>
        <w:rPr>
          <w:rFonts w:ascii="Georgia" w:hAnsi="Georgia"/>
        </w:rPr>
        <w:t>“Holdrege</w:t>
      </w:r>
      <w:r w:rsidR="00F820EB">
        <w:rPr>
          <w:rFonts w:ascii="Georgia" w:hAnsi="Georgia"/>
        </w:rPr>
        <w:t xml:space="preserve"> area</w:t>
      </w:r>
      <w:r>
        <w:rPr>
          <w:rFonts w:ascii="Georgia" w:hAnsi="Georgia"/>
        </w:rPr>
        <w:t>” includes Holdrege city, Loomis and Funk.</w:t>
      </w:r>
    </w:p>
    <w:p w14:paraId="2C151D81" w14:textId="77777777" w:rsidR="0044466E" w:rsidRDefault="0044466E" w:rsidP="00F820EB">
      <w:pPr>
        <w:spacing w:line="240" w:lineRule="auto"/>
        <w:contextualSpacing/>
        <w:jc w:val="both"/>
        <w:rPr>
          <w:rFonts w:ascii="Georgia" w:hAnsi="Georgia"/>
        </w:rPr>
      </w:pPr>
    </w:p>
    <w:p w14:paraId="41199709" w14:textId="2D5A054E" w:rsidR="0044466E" w:rsidRDefault="0044466E" w:rsidP="00F820EB">
      <w:pPr>
        <w:spacing w:line="240" w:lineRule="auto"/>
        <w:contextualSpacing/>
        <w:jc w:val="both"/>
        <w:rPr>
          <w:rFonts w:ascii="Georgia" w:hAnsi="Georgia"/>
        </w:rPr>
      </w:pPr>
      <w:r>
        <w:rPr>
          <w:rFonts w:ascii="Georgia" w:hAnsi="Georgia"/>
        </w:rPr>
        <w:t xml:space="preserve">In the first edition of this document, we </w:t>
      </w:r>
      <w:r w:rsidR="00574CA9">
        <w:rPr>
          <w:rFonts w:ascii="Georgia" w:hAnsi="Georgia"/>
        </w:rPr>
        <w:t xml:space="preserve">will </w:t>
      </w:r>
      <w:r>
        <w:rPr>
          <w:rFonts w:ascii="Georgia" w:hAnsi="Georgia"/>
        </w:rPr>
        <w:t xml:space="preserve">look at the course of the COVID-19 pandemic in TRPHD, identify two distinct phases and focus on the second phase, largely driven by the continuing rise in newly detected cases in Kearney </w:t>
      </w:r>
      <w:r w:rsidR="00F820EB">
        <w:rPr>
          <w:rFonts w:ascii="Georgia" w:hAnsi="Georgia"/>
        </w:rPr>
        <w:t>area</w:t>
      </w:r>
      <w:r>
        <w:rPr>
          <w:rFonts w:ascii="Georgia" w:hAnsi="Georgia"/>
        </w:rPr>
        <w:t>. Analyzing data from the previous four weeks, we will try to explore positivity rates and absolute numbers in specific age groups to better understand risk and transmission dynamics</w:t>
      </w:r>
    </w:p>
    <w:p w14:paraId="0DC3FE74" w14:textId="77777777" w:rsidR="0044466E" w:rsidRDefault="0044466E" w:rsidP="0044466E">
      <w:pPr>
        <w:spacing w:line="240" w:lineRule="auto"/>
        <w:contextualSpacing/>
        <w:rPr>
          <w:rFonts w:ascii="Georgia" w:hAnsi="Georgia"/>
        </w:rPr>
      </w:pPr>
    </w:p>
    <w:p w14:paraId="330554E0" w14:textId="77777777" w:rsidR="0044466E" w:rsidRDefault="0044466E" w:rsidP="0044466E">
      <w:pPr>
        <w:spacing w:line="240" w:lineRule="auto"/>
        <w:contextualSpacing/>
        <w:rPr>
          <w:rFonts w:ascii="Georgia" w:hAnsi="Georgia"/>
          <w:b/>
          <w:bCs/>
        </w:rPr>
      </w:pPr>
      <w:r>
        <w:rPr>
          <w:rFonts w:ascii="Georgia" w:hAnsi="Georgia"/>
          <w:b/>
          <w:bCs/>
        </w:rPr>
        <w:t>Overview</w:t>
      </w:r>
    </w:p>
    <w:p w14:paraId="6E95D9B5" w14:textId="718A4DFC" w:rsidR="0044466E" w:rsidRDefault="0044466E" w:rsidP="00F820EB">
      <w:pPr>
        <w:pStyle w:val="ListParagraph"/>
        <w:numPr>
          <w:ilvl w:val="0"/>
          <w:numId w:val="6"/>
        </w:numPr>
        <w:spacing w:after="0" w:line="240" w:lineRule="auto"/>
        <w:jc w:val="both"/>
        <w:rPr>
          <w:rFonts w:ascii="Georgia" w:hAnsi="Georgia"/>
        </w:rPr>
      </w:pPr>
      <w:r w:rsidRPr="003B141F">
        <w:rPr>
          <w:rFonts w:ascii="Georgia" w:hAnsi="Georgia"/>
        </w:rPr>
        <w:t>Figure 1 (a) de</w:t>
      </w:r>
      <w:r>
        <w:rPr>
          <w:rFonts w:ascii="Georgia" w:hAnsi="Georgia"/>
        </w:rPr>
        <w:t>scribes the COVID-19 pandemic for all counties in TRPHD from April 1 2020 to October 6, 2020. Figure 1</w:t>
      </w:r>
      <w:r w:rsidR="00591D9B">
        <w:rPr>
          <w:rFonts w:ascii="Georgia" w:hAnsi="Georgia"/>
        </w:rPr>
        <w:t xml:space="preserve"> </w:t>
      </w:r>
      <w:r>
        <w:rPr>
          <w:rFonts w:ascii="Georgia" w:hAnsi="Georgia"/>
        </w:rPr>
        <w:t>(b) describes the cases in Lexington and Kearney area</w:t>
      </w:r>
      <w:r w:rsidR="00F820EB">
        <w:rPr>
          <w:rFonts w:ascii="Georgia" w:hAnsi="Georgia"/>
        </w:rPr>
        <w:t>s</w:t>
      </w:r>
      <w:r>
        <w:rPr>
          <w:rFonts w:ascii="Georgia" w:hAnsi="Georgia"/>
        </w:rPr>
        <w:t xml:space="preserve"> during the same period. Two clear phases are visible: an initial outbreak in Lexington (April-May) that subsided by early June and a more gradual but steady rise in cases</w:t>
      </w:r>
      <w:r w:rsidR="00591D9B">
        <w:rPr>
          <w:rFonts w:ascii="Georgia" w:hAnsi="Georgia"/>
        </w:rPr>
        <w:t xml:space="preserve"> mostly </w:t>
      </w:r>
      <w:r>
        <w:rPr>
          <w:rFonts w:ascii="Georgia" w:hAnsi="Georgia"/>
        </w:rPr>
        <w:t xml:space="preserve">in </w:t>
      </w:r>
      <w:r w:rsidR="00591D9B">
        <w:rPr>
          <w:rFonts w:ascii="Georgia" w:hAnsi="Georgia"/>
        </w:rPr>
        <w:t xml:space="preserve">Kearney that began mid- </w:t>
      </w:r>
      <w:r>
        <w:rPr>
          <w:rFonts w:ascii="Georgia" w:hAnsi="Georgia"/>
        </w:rPr>
        <w:t xml:space="preserve">July </w:t>
      </w:r>
      <w:r w:rsidR="00591D9B">
        <w:rPr>
          <w:rFonts w:ascii="Georgia" w:hAnsi="Georgia"/>
        </w:rPr>
        <w:t>and</w:t>
      </w:r>
      <w:r>
        <w:rPr>
          <w:rFonts w:ascii="Georgia" w:hAnsi="Georgia"/>
        </w:rPr>
        <w:t xml:space="preserve"> continue</w:t>
      </w:r>
      <w:r w:rsidR="00591D9B">
        <w:rPr>
          <w:rFonts w:ascii="Georgia" w:hAnsi="Georgia"/>
        </w:rPr>
        <w:t>s</w:t>
      </w:r>
      <w:r>
        <w:rPr>
          <w:rFonts w:ascii="Georgia" w:hAnsi="Georgia"/>
        </w:rPr>
        <w:t xml:space="preserve"> into October</w:t>
      </w:r>
      <w:r w:rsidR="00591D9B">
        <w:rPr>
          <w:rFonts w:ascii="Georgia" w:hAnsi="Georgia"/>
        </w:rPr>
        <w:t>.</w:t>
      </w:r>
    </w:p>
    <w:p w14:paraId="36DCD3B0" w14:textId="4FC92E79" w:rsidR="0044466E" w:rsidRDefault="0044466E" w:rsidP="00F820EB">
      <w:pPr>
        <w:pStyle w:val="ListParagraph"/>
        <w:numPr>
          <w:ilvl w:val="0"/>
          <w:numId w:val="6"/>
        </w:numPr>
        <w:spacing w:after="0" w:line="240" w:lineRule="auto"/>
        <w:jc w:val="both"/>
        <w:rPr>
          <w:rFonts w:ascii="Georgia" w:hAnsi="Georgia"/>
        </w:rPr>
      </w:pPr>
      <w:r>
        <w:rPr>
          <w:rFonts w:ascii="Georgia" w:hAnsi="Georgia"/>
        </w:rPr>
        <w:t>Figure</w:t>
      </w:r>
      <w:r w:rsidR="00574CA9">
        <w:rPr>
          <w:rFonts w:ascii="Georgia" w:hAnsi="Georgia"/>
        </w:rPr>
        <w:t xml:space="preserve"> 2 describes cases in Kearney and Lexington from </w:t>
      </w:r>
      <w:r w:rsidR="007773BE">
        <w:rPr>
          <w:rFonts w:ascii="Georgia" w:hAnsi="Georgia"/>
        </w:rPr>
        <w:t xml:space="preserve">Sep 9 – Oct 6 </w:t>
      </w:r>
      <w:r w:rsidR="00FA7C6E">
        <w:rPr>
          <w:rFonts w:ascii="Georgia" w:hAnsi="Georgia"/>
        </w:rPr>
        <w:t>(1 month</w:t>
      </w:r>
      <w:r w:rsidR="007773BE">
        <w:rPr>
          <w:rFonts w:ascii="Georgia" w:hAnsi="Georgia"/>
        </w:rPr>
        <w:t>)</w:t>
      </w:r>
      <w:r w:rsidR="0095349F">
        <w:rPr>
          <w:rFonts w:ascii="Georgia" w:hAnsi="Georgia"/>
        </w:rPr>
        <w:t xml:space="preserve">; </w:t>
      </w:r>
      <w:r w:rsidR="007773BE">
        <w:rPr>
          <w:rFonts w:ascii="Georgia" w:hAnsi="Georgia"/>
        </w:rPr>
        <w:t>the continuing increase in daily case</w:t>
      </w:r>
      <w:r w:rsidR="0095349F">
        <w:rPr>
          <w:rFonts w:ascii="Georgia" w:hAnsi="Georgia"/>
        </w:rPr>
        <w:t xml:space="preserve">s </w:t>
      </w:r>
      <w:r w:rsidR="007773BE">
        <w:rPr>
          <w:rFonts w:ascii="Georgia" w:hAnsi="Georgia"/>
        </w:rPr>
        <w:t>in Kearney can be clearly observed</w:t>
      </w:r>
      <w:r w:rsidR="00F820EB">
        <w:rPr>
          <w:rFonts w:ascii="Georgia" w:hAnsi="Georgia"/>
        </w:rPr>
        <w:t>.</w:t>
      </w:r>
    </w:p>
    <w:p w14:paraId="18FC4918" w14:textId="264D00B2" w:rsidR="007773BE" w:rsidRDefault="007773BE" w:rsidP="00F820EB">
      <w:pPr>
        <w:pStyle w:val="ListParagraph"/>
        <w:numPr>
          <w:ilvl w:val="0"/>
          <w:numId w:val="6"/>
        </w:numPr>
        <w:spacing w:after="0" w:line="240" w:lineRule="auto"/>
        <w:jc w:val="both"/>
        <w:rPr>
          <w:rFonts w:ascii="Georgia" w:hAnsi="Georgia"/>
        </w:rPr>
      </w:pPr>
      <w:r>
        <w:rPr>
          <w:rFonts w:ascii="Georgia" w:hAnsi="Georgia"/>
        </w:rPr>
        <w:t>Table 1 describes the persons tested, positive cases and positivity rate by gender and city of residence of all persons tested between</w:t>
      </w:r>
      <w:r w:rsidR="00F820EB">
        <w:rPr>
          <w:rFonts w:ascii="Georgia" w:hAnsi="Georgia"/>
        </w:rPr>
        <w:t xml:space="preserve"> Sep </w:t>
      </w:r>
      <w:r w:rsidR="00CB1027">
        <w:rPr>
          <w:rFonts w:ascii="Georgia" w:hAnsi="Georgia"/>
        </w:rPr>
        <w:t>6</w:t>
      </w:r>
      <w:r w:rsidR="00F820EB">
        <w:rPr>
          <w:rFonts w:ascii="Georgia" w:hAnsi="Georgia"/>
        </w:rPr>
        <w:t xml:space="preserve"> – Oct 6 in Kearney</w:t>
      </w:r>
      <w:r w:rsidR="000636DB">
        <w:rPr>
          <w:rFonts w:ascii="Georgia" w:hAnsi="Georgia"/>
        </w:rPr>
        <w:t xml:space="preserve"> area. The city of Kearney accounted for 87% of all persons tested and 8</w:t>
      </w:r>
      <w:r w:rsidR="00CB1027">
        <w:rPr>
          <w:rFonts w:ascii="Georgia" w:hAnsi="Georgia"/>
        </w:rPr>
        <w:t>2</w:t>
      </w:r>
      <w:r w:rsidR="000636DB">
        <w:rPr>
          <w:rFonts w:ascii="Georgia" w:hAnsi="Georgia"/>
        </w:rPr>
        <w:t>% of all positives in Kearney area during this time period.</w:t>
      </w:r>
      <w:r w:rsidR="007A52C1">
        <w:rPr>
          <w:rFonts w:ascii="Georgia" w:hAnsi="Georgia"/>
        </w:rPr>
        <w:t xml:space="preserve"> The positivity rate of 17% in Kearney area is higher than that of </w:t>
      </w:r>
      <w:r w:rsidR="00055239">
        <w:rPr>
          <w:rFonts w:ascii="Georgia" w:hAnsi="Georgia"/>
        </w:rPr>
        <w:t xml:space="preserve">entire </w:t>
      </w:r>
      <w:r w:rsidR="007A52C1">
        <w:rPr>
          <w:rFonts w:ascii="Georgia" w:hAnsi="Georgia"/>
        </w:rPr>
        <w:t>TRPHD for the past month</w:t>
      </w:r>
      <w:r w:rsidR="006B6283">
        <w:rPr>
          <w:rFonts w:ascii="Georgia" w:hAnsi="Georgia"/>
        </w:rPr>
        <w:t xml:space="preserve"> (15%)</w:t>
      </w:r>
      <w:r w:rsidR="007A52C1">
        <w:rPr>
          <w:rFonts w:ascii="Georgia" w:hAnsi="Georgia"/>
        </w:rPr>
        <w:t>.</w:t>
      </w:r>
    </w:p>
    <w:p w14:paraId="564500E0" w14:textId="0F2B8A30" w:rsidR="00F820EB" w:rsidRDefault="00F820EB">
      <w:pPr>
        <w:rPr>
          <w:rFonts w:ascii="Georgia" w:hAnsi="Georgia"/>
        </w:rPr>
      </w:pPr>
      <w:r>
        <w:rPr>
          <w:rFonts w:ascii="Georgia" w:hAnsi="Georgia"/>
        </w:rPr>
        <w:br w:type="page"/>
      </w:r>
    </w:p>
    <w:p w14:paraId="1460FB3A" w14:textId="3CAA015C" w:rsidR="00F820EB" w:rsidRPr="00B35CDA" w:rsidRDefault="00F820EB" w:rsidP="00B35CDA">
      <w:pPr>
        <w:spacing w:after="0" w:line="240" w:lineRule="auto"/>
        <w:jc w:val="center"/>
        <w:rPr>
          <w:rFonts w:ascii="Georgia" w:hAnsi="Georgia"/>
          <w:b/>
          <w:bCs/>
          <w:u w:val="single"/>
        </w:rPr>
      </w:pPr>
      <w:r w:rsidRPr="00B35CDA">
        <w:rPr>
          <w:rFonts w:ascii="Georgia" w:hAnsi="Georgia"/>
          <w:b/>
          <w:bCs/>
          <w:u w:val="single"/>
        </w:rPr>
        <w:lastRenderedPageBreak/>
        <w:t>Fig 1(a) (below)</w:t>
      </w:r>
      <w:r w:rsidR="00B35CDA" w:rsidRPr="00B35CDA">
        <w:rPr>
          <w:rFonts w:ascii="Georgia" w:hAnsi="Georgia"/>
          <w:b/>
          <w:bCs/>
          <w:u w:val="single"/>
        </w:rPr>
        <w:t xml:space="preserve"> describes the 7-day rolling average of all COVID-19 cases in TRPHD from April 1- Oct 6, 2020</w:t>
      </w:r>
    </w:p>
    <w:p w14:paraId="6102F0C0" w14:textId="1D53ABAB" w:rsidR="00B35CDA" w:rsidRPr="00823061" w:rsidRDefault="00823061" w:rsidP="00823061">
      <w:pPr>
        <w:spacing w:after="0" w:line="240" w:lineRule="auto"/>
        <w:rPr>
          <w:rFonts w:ascii="Georgia" w:hAnsi="Georgia"/>
        </w:rPr>
      </w:pPr>
      <w:r>
        <w:rPr>
          <w:noProof/>
        </w:rPr>
        <w:drawing>
          <wp:inline distT="0" distB="0" distL="0" distR="0" wp14:anchorId="2DED9046" wp14:editId="72F160C4">
            <wp:extent cx="6257677" cy="2934031"/>
            <wp:effectExtent l="0" t="0" r="3810" b="0"/>
            <wp:docPr id="2" name="Picture 2"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0121" cy="2935177"/>
                    </a:xfrm>
                    <a:prstGeom prst="rect">
                      <a:avLst/>
                    </a:prstGeom>
                  </pic:spPr>
                </pic:pic>
              </a:graphicData>
            </a:graphic>
          </wp:inline>
        </w:drawing>
      </w:r>
    </w:p>
    <w:p w14:paraId="05CDE7C6" w14:textId="77777777" w:rsidR="0044466E" w:rsidRDefault="0044466E" w:rsidP="0044466E">
      <w:pPr>
        <w:spacing w:line="240" w:lineRule="auto"/>
        <w:contextualSpacing/>
        <w:rPr>
          <w:rFonts w:ascii="Georgia" w:hAnsi="Georgia"/>
        </w:rPr>
      </w:pPr>
    </w:p>
    <w:p w14:paraId="1BF6F2EB" w14:textId="481715EB" w:rsidR="00B35CDA" w:rsidRDefault="00B35CDA" w:rsidP="00823061">
      <w:pPr>
        <w:spacing w:after="0" w:line="240" w:lineRule="auto"/>
        <w:jc w:val="center"/>
        <w:rPr>
          <w:rFonts w:ascii="Georgia" w:hAnsi="Georgia"/>
          <w:b/>
          <w:bCs/>
          <w:u w:val="single"/>
        </w:rPr>
      </w:pPr>
      <w:r w:rsidRPr="00B35CDA">
        <w:rPr>
          <w:rFonts w:ascii="Georgia" w:hAnsi="Georgia"/>
          <w:b/>
          <w:bCs/>
          <w:u w:val="single"/>
        </w:rPr>
        <w:t>Fig 1(</w:t>
      </w:r>
      <w:r>
        <w:rPr>
          <w:rFonts w:ascii="Georgia" w:hAnsi="Georgia"/>
          <w:b/>
          <w:bCs/>
          <w:u w:val="single"/>
        </w:rPr>
        <w:t>b</w:t>
      </w:r>
      <w:r w:rsidRPr="00B35CDA">
        <w:rPr>
          <w:rFonts w:ascii="Georgia" w:hAnsi="Georgia"/>
          <w:b/>
          <w:bCs/>
          <w:u w:val="single"/>
        </w:rPr>
        <w:t xml:space="preserve">) (below) describes the 7-day rolling average of all COVID-19 cases in </w:t>
      </w:r>
      <w:r>
        <w:rPr>
          <w:rFonts w:ascii="Georgia" w:hAnsi="Georgia"/>
          <w:b/>
          <w:bCs/>
          <w:u w:val="single"/>
        </w:rPr>
        <w:t>Kearney and Lexington areas</w:t>
      </w:r>
      <w:r w:rsidRPr="00B35CDA">
        <w:rPr>
          <w:rFonts w:ascii="Georgia" w:hAnsi="Georgia"/>
          <w:b/>
          <w:bCs/>
          <w:u w:val="single"/>
        </w:rPr>
        <w:t xml:space="preserve"> from April 1- Oct 6, 2020</w:t>
      </w:r>
    </w:p>
    <w:p w14:paraId="38B0AA91" w14:textId="4358FB8A" w:rsidR="00823061" w:rsidRPr="00B35CDA" w:rsidRDefault="00823061" w:rsidP="00823061">
      <w:pPr>
        <w:spacing w:after="0" w:line="240" w:lineRule="auto"/>
        <w:rPr>
          <w:rFonts w:ascii="Georgia" w:hAnsi="Georgia"/>
          <w:b/>
          <w:bCs/>
          <w:u w:val="single"/>
        </w:rPr>
      </w:pPr>
      <w:r>
        <w:rPr>
          <w:noProof/>
        </w:rPr>
        <w:drawing>
          <wp:inline distT="0" distB="0" distL="0" distR="0" wp14:anchorId="47B6A5BD" wp14:editId="6A40EEEC">
            <wp:extent cx="6257290" cy="3053301"/>
            <wp:effectExtent l="0" t="0" r="3810" b="0"/>
            <wp:docPr id="1" name="Picture 1"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9700" cy="3054477"/>
                    </a:xfrm>
                    <a:prstGeom prst="rect">
                      <a:avLst/>
                    </a:prstGeom>
                  </pic:spPr>
                </pic:pic>
              </a:graphicData>
            </a:graphic>
          </wp:inline>
        </w:drawing>
      </w:r>
    </w:p>
    <w:p w14:paraId="47414383" w14:textId="4C8E3380" w:rsidR="00FA7C6E" w:rsidRDefault="00FA7C6E">
      <w:pPr>
        <w:rPr>
          <w:rFonts w:ascii="Georgia" w:hAnsi="Georgia"/>
        </w:rPr>
      </w:pPr>
      <w:r>
        <w:rPr>
          <w:rFonts w:ascii="Georgia" w:hAnsi="Georgia"/>
        </w:rPr>
        <w:br w:type="page"/>
      </w:r>
    </w:p>
    <w:p w14:paraId="5DC930CA" w14:textId="584DA90B" w:rsidR="00FA7C6E" w:rsidRDefault="00FA7C6E" w:rsidP="00FA7C6E">
      <w:pPr>
        <w:spacing w:after="0" w:line="240" w:lineRule="auto"/>
        <w:jc w:val="center"/>
        <w:rPr>
          <w:rFonts w:ascii="Georgia" w:hAnsi="Georgia"/>
          <w:b/>
          <w:bCs/>
          <w:u w:val="single"/>
        </w:rPr>
      </w:pPr>
      <w:r w:rsidRPr="00B35CDA">
        <w:rPr>
          <w:rFonts w:ascii="Georgia" w:hAnsi="Georgia"/>
          <w:b/>
          <w:bCs/>
          <w:u w:val="single"/>
        </w:rPr>
        <w:lastRenderedPageBreak/>
        <w:t xml:space="preserve">Fig </w:t>
      </w:r>
      <w:r>
        <w:rPr>
          <w:rFonts w:ascii="Georgia" w:hAnsi="Georgia"/>
          <w:b/>
          <w:bCs/>
          <w:u w:val="single"/>
        </w:rPr>
        <w:t>2</w:t>
      </w:r>
      <w:r w:rsidRPr="00B35CDA">
        <w:rPr>
          <w:rFonts w:ascii="Georgia" w:hAnsi="Georgia"/>
          <w:b/>
          <w:bCs/>
          <w:u w:val="single"/>
        </w:rPr>
        <w:t xml:space="preserve"> (below) describes the 7-day rolling average of all COVID-19 cases in </w:t>
      </w:r>
      <w:r>
        <w:rPr>
          <w:rFonts w:ascii="Georgia" w:hAnsi="Georgia"/>
          <w:b/>
          <w:bCs/>
          <w:u w:val="single"/>
        </w:rPr>
        <w:t>Kearney and Lexington areas</w:t>
      </w:r>
      <w:r w:rsidRPr="00B35CDA">
        <w:rPr>
          <w:rFonts w:ascii="Georgia" w:hAnsi="Georgia"/>
          <w:b/>
          <w:bCs/>
          <w:u w:val="single"/>
        </w:rPr>
        <w:t xml:space="preserve"> from </w:t>
      </w:r>
      <w:r>
        <w:rPr>
          <w:rFonts w:ascii="Georgia" w:hAnsi="Georgia"/>
          <w:b/>
          <w:bCs/>
          <w:u w:val="single"/>
        </w:rPr>
        <w:t xml:space="preserve">Sep 6 </w:t>
      </w:r>
      <w:r w:rsidRPr="00B35CDA">
        <w:rPr>
          <w:rFonts w:ascii="Georgia" w:hAnsi="Georgia"/>
          <w:b/>
          <w:bCs/>
          <w:u w:val="single"/>
        </w:rPr>
        <w:t>- Oct 6, 2020</w:t>
      </w:r>
    </w:p>
    <w:p w14:paraId="065AA06D" w14:textId="6E9D5762" w:rsidR="0044466E" w:rsidRDefault="00FA7C6E" w:rsidP="00FA7C6E">
      <w:pPr>
        <w:spacing w:line="240" w:lineRule="auto"/>
        <w:contextualSpacing/>
        <w:rPr>
          <w:rFonts w:ascii="Georgia" w:hAnsi="Georgia"/>
        </w:rPr>
      </w:pPr>
      <w:r>
        <w:rPr>
          <w:noProof/>
        </w:rPr>
        <w:drawing>
          <wp:inline distT="0" distB="0" distL="0" distR="0" wp14:anchorId="252E457C" wp14:editId="76E98A98">
            <wp:extent cx="6682902" cy="3394953"/>
            <wp:effectExtent l="0" t="0" r="0" b="0"/>
            <wp:docPr id="12" name="Picture 12"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7871" cy="3397477"/>
                    </a:xfrm>
                    <a:prstGeom prst="rect">
                      <a:avLst/>
                    </a:prstGeom>
                  </pic:spPr>
                </pic:pic>
              </a:graphicData>
            </a:graphic>
          </wp:inline>
        </w:drawing>
      </w:r>
    </w:p>
    <w:p w14:paraId="0A3CE035" w14:textId="77777777" w:rsidR="0087600B" w:rsidRDefault="0087600B" w:rsidP="00FA7C6E">
      <w:pPr>
        <w:jc w:val="center"/>
        <w:rPr>
          <w:rFonts w:ascii="Georgia" w:hAnsi="Georgia"/>
          <w:b/>
          <w:bCs/>
          <w:u w:val="single"/>
        </w:rPr>
      </w:pPr>
    </w:p>
    <w:p w14:paraId="257CCCFE" w14:textId="605FCCF9" w:rsidR="00A31A0E" w:rsidRDefault="00FA7C6E" w:rsidP="0087600B">
      <w:pPr>
        <w:jc w:val="center"/>
        <w:rPr>
          <w:rFonts w:ascii="Georgia" w:hAnsi="Georgia"/>
          <w:b/>
          <w:bCs/>
          <w:u w:val="single"/>
        </w:rPr>
      </w:pPr>
      <w:r>
        <w:rPr>
          <w:rFonts w:ascii="Georgia" w:hAnsi="Georgia"/>
          <w:b/>
          <w:bCs/>
          <w:u w:val="single"/>
        </w:rPr>
        <w:t>Table 1: Persons tested in Kearney area by gender and city of residence: Sep</w:t>
      </w:r>
      <w:r w:rsidR="00A31A0E">
        <w:rPr>
          <w:rFonts w:ascii="Georgia" w:hAnsi="Georgia"/>
          <w:b/>
          <w:bCs/>
          <w:u w:val="single"/>
        </w:rPr>
        <w:t xml:space="preserve"> 6 – </w:t>
      </w:r>
      <w:r w:rsidR="00FE7F5B">
        <w:rPr>
          <w:rFonts w:ascii="Georgia" w:hAnsi="Georgia"/>
          <w:b/>
          <w:bCs/>
          <w:u w:val="single"/>
        </w:rPr>
        <w:t>Oct</w:t>
      </w:r>
      <w:r w:rsidR="00A31A0E">
        <w:rPr>
          <w:rFonts w:ascii="Georgia" w:hAnsi="Georgia"/>
          <w:b/>
          <w:bCs/>
          <w:u w:val="single"/>
        </w:rPr>
        <w:t xml:space="preserve"> 6</w:t>
      </w:r>
    </w:p>
    <w:tbl>
      <w:tblPr>
        <w:tblStyle w:val="TableGrid"/>
        <w:tblW w:w="0" w:type="auto"/>
        <w:tblLook w:val="04A0" w:firstRow="1" w:lastRow="0" w:firstColumn="1" w:lastColumn="0" w:noHBand="0" w:noVBand="1"/>
      </w:tblPr>
      <w:tblGrid>
        <w:gridCol w:w="2337"/>
        <w:gridCol w:w="2337"/>
        <w:gridCol w:w="2338"/>
        <w:gridCol w:w="2338"/>
      </w:tblGrid>
      <w:tr w:rsidR="004F70FD" w14:paraId="1451CAE3" w14:textId="77777777" w:rsidTr="004F70FD">
        <w:tc>
          <w:tcPr>
            <w:tcW w:w="2337" w:type="dxa"/>
            <w:shd w:val="clear" w:color="auto" w:fill="E7E6E6" w:themeFill="background2"/>
            <w:vAlign w:val="bottom"/>
          </w:tcPr>
          <w:p w14:paraId="578935F3" w14:textId="298B6569" w:rsidR="004F70FD" w:rsidRDefault="004F70FD" w:rsidP="004F70FD">
            <w:pPr>
              <w:rPr>
                <w:rFonts w:ascii="Georgia" w:hAnsi="Georgia"/>
                <w:b/>
                <w:bCs/>
                <w:u w:val="single"/>
              </w:rPr>
            </w:pPr>
          </w:p>
        </w:tc>
        <w:tc>
          <w:tcPr>
            <w:tcW w:w="2337" w:type="dxa"/>
            <w:shd w:val="clear" w:color="auto" w:fill="E7E6E6" w:themeFill="background2"/>
            <w:vAlign w:val="bottom"/>
          </w:tcPr>
          <w:p w14:paraId="45E78D22" w14:textId="7051EAF8" w:rsidR="004F70FD" w:rsidRDefault="004F70FD" w:rsidP="004F70FD">
            <w:pPr>
              <w:rPr>
                <w:rFonts w:ascii="Georgia" w:hAnsi="Georgia"/>
                <w:b/>
                <w:bCs/>
                <w:u w:val="single"/>
              </w:rPr>
            </w:pPr>
            <w:r>
              <w:rPr>
                <w:rFonts w:ascii="Georgia" w:hAnsi="Georgia" w:cs="Calibri"/>
                <w:b/>
                <w:bCs/>
                <w:color w:val="000000"/>
              </w:rPr>
              <w:t>Persons tested</w:t>
            </w:r>
          </w:p>
        </w:tc>
        <w:tc>
          <w:tcPr>
            <w:tcW w:w="2338" w:type="dxa"/>
            <w:shd w:val="clear" w:color="auto" w:fill="E7E6E6" w:themeFill="background2"/>
            <w:vAlign w:val="bottom"/>
          </w:tcPr>
          <w:p w14:paraId="5F1E33BB" w14:textId="11B02EB2" w:rsidR="004F70FD" w:rsidRDefault="004F70FD" w:rsidP="004F70FD">
            <w:pPr>
              <w:rPr>
                <w:rFonts w:ascii="Georgia" w:hAnsi="Georgia"/>
                <w:b/>
                <w:bCs/>
                <w:u w:val="single"/>
              </w:rPr>
            </w:pPr>
            <w:r>
              <w:rPr>
                <w:rFonts w:ascii="Georgia" w:hAnsi="Georgia" w:cs="Calibri"/>
                <w:b/>
                <w:bCs/>
                <w:color w:val="000000"/>
              </w:rPr>
              <w:t>Positive results</w:t>
            </w:r>
          </w:p>
        </w:tc>
        <w:tc>
          <w:tcPr>
            <w:tcW w:w="2338" w:type="dxa"/>
            <w:shd w:val="clear" w:color="auto" w:fill="E7E6E6" w:themeFill="background2"/>
            <w:vAlign w:val="bottom"/>
          </w:tcPr>
          <w:p w14:paraId="24B379BB" w14:textId="2EFC2D38" w:rsidR="004F70FD" w:rsidRDefault="004F70FD" w:rsidP="004F70FD">
            <w:pPr>
              <w:rPr>
                <w:rFonts w:ascii="Georgia" w:hAnsi="Georgia"/>
                <w:b/>
                <w:bCs/>
                <w:u w:val="single"/>
              </w:rPr>
            </w:pPr>
            <w:r>
              <w:rPr>
                <w:rFonts w:ascii="Georgia" w:hAnsi="Georgia" w:cs="Calibri"/>
                <w:b/>
                <w:bCs/>
                <w:color w:val="000000"/>
              </w:rPr>
              <w:t>Positivity Rate</w:t>
            </w:r>
          </w:p>
        </w:tc>
      </w:tr>
      <w:tr w:rsidR="004F70FD" w14:paraId="3F4161BA" w14:textId="77777777" w:rsidTr="004F70FD">
        <w:tc>
          <w:tcPr>
            <w:tcW w:w="2337" w:type="dxa"/>
            <w:shd w:val="clear" w:color="auto" w:fill="E7E6E6" w:themeFill="background2"/>
            <w:vAlign w:val="bottom"/>
          </w:tcPr>
          <w:p w14:paraId="45B7C5FD" w14:textId="0FD6D212" w:rsidR="004F70FD" w:rsidRDefault="004F70FD" w:rsidP="00BA4242">
            <w:pPr>
              <w:rPr>
                <w:rFonts w:ascii="Georgia" w:hAnsi="Georgia" w:cs="Calibri"/>
                <w:b/>
                <w:bCs/>
                <w:color w:val="000000"/>
              </w:rPr>
            </w:pPr>
            <w:r>
              <w:rPr>
                <w:rFonts w:ascii="Georgia" w:hAnsi="Georgia" w:cs="Calibri"/>
                <w:b/>
                <w:bCs/>
                <w:color w:val="000000"/>
              </w:rPr>
              <w:t>City of Residence</w:t>
            </w:r>
          </w:p>
        </w:tc>
        <w:tc>
          <w:tcPr>
            <w:tcW w:w="2337" w:type="dxa"/>
            <w:shd w:val="clear" w:color="auto" w:fill="E7E6E6" w:themeFill="background2"/>
            <w:vAlign w:val="bottom"/>
          </w:tcPr>
          <w:p w14:paraId="36335427" w14:textId="77777777" w:rsidR="004F70FD" w:rsidRDefault="004F70FD" w:rsidP="004F70FD">
            <w:pPr>
              <w:rPr>
                <w:rFonts w:ascii="Georgia" w:hAnsi="Georgia" w:cs="Calibri"/>
                <w:b/>
                <w:bCs/>
                <w:color w:val="000000"/>
              </w:rPr>
            </w:pPr>
          </w:p>
        </w:tc>
        <w:tc>
          <w:tcPr>
            <w:tcW w:w="2338" w:type="dxa"/>
            <w:shd w:val="clear" w:color="auto" w:fill="E7E6E6" w:themeFill="background2"/>
            <w:vAlign w:val="bottom"/>
          </w:tcPr>
          <w:p w14:paraId="6A301C74" w14:textId="77777777" w:rsidR="004F70FD" w:rsidRDefault="004F70FD" w:rsidP="004F70FD">
            <w:pPr>
              <w:rPr>
                <w:rFonts w:ascii="Georgia" w:hAnsi="Georgia" w:cs="Calibri"/>
                <w:b/>
                <w:bCs/>
                <w:color w:val="000000"/>
              </w:rPr>
            </w:pPr>
          </w:p>
        </w:tc>
        <w:tc>
          <w:tcPr>
            <w:tcW w:w="2338" w:type="dxa"/>
            <w:shd w:val="clear" w:color="auto" w:fill="E7E6E6" w:themeFill="background2"/>
            <w:vAlign w:val="bottom"/>
          </w:tcPr>
          <w:p w14:paraId="52C0887F" w14:textId="77777777" w:rsidR="004F70FD" w:rsidRDefault="004F70FD" w:rsidP="004F70FD">
            <w:pPr>
              <w:rPr>
                <w:rFonts w:ascii="Georgia" w:hAnsi="Georgia" w:cs="Calibri"/>
                <w:b/>
                <w:bCs/>
                <w:color w:val="000000"/>
              </w:rPr>
            </w:pPr>
          </w:p>
        </w:tc>
      </w:tr>
      <w:tr w:rsidR="004F70FD" w14:paraId="5538D8A8" w14:textId="77777777" w:rsidTr="004F70FD">
        <w:tc>
          <w:tcPr>
            <w:tcW w:w="2337" w:type="dxa"/>
            <w:shd w:val="clear" w:color="auto" w:fill="F2F2F2" w:themeFill="background1" w:themeFillShade="F2"/>
            <w:vAlign w:val="bottom"/>
          </w:tcPr>
          <w:p w14:paraId="20E112AD" w14:textId="1B5F8CEC" w:rsidR="004F70FD" w:rsidRDefault="004F70FD" w:rsidP="00BA4242">
            <w:pPr>
              <w:jc w:val="center"/>
              <w:rPr>
                <w:rFonts w:ascii="Georgia" w:hAnsi="Georgia"/>
                <w:b/>
                <w:bCs/>
                <w:u w:val="single"/>
              </w:rPr>
            </w:pPr>
            <w:r>
              <w:rPr>
                <w:rFonts w:ascii="Georgia" w:hAnsi="Georgia" w:cs="Calibri"/>
                <w:color w:val="000000"/>
              </w:rPr>
              <w:t>Amherst</w:t>
            </w:r>
          </w:p>
        </w:tc>
        <w:tc>
          <w:tcPr>
            <w:tcW w:w="2337" w:type="dxa"/>
            <w:vAlign w:val="bottom"/>
          </w:tcPr>
          <w:p w14:paraId="759630C4" w14:textId="3BADE977" w:rsidR="004F70FD" w:rsidRDefault="004F70FD" w:rsidP="004F70FD">
            <w:pPr>
              <w:jc w:val="center"/>
              <w:rPr>
                <w:rFonts w:ascii="Georgia" w:hAnsi="Georgia"/>
                <w:b/>
                <w:bCs/>
                <w:u w:val="single"/>
              </w:rPr>
            </w:pPr>
            <w:r>
              <w:rPr>
                <w:rFonts w:ascii="Georgia" w:hAnsi="Georgia" w:cs="Calibri"/>
                <w:color w:val="000000"/>
              </w:rPr>
              <w:t>22</w:t>
            </w:r>
          </w:p>
        </w:tc>
        <w:tc>
          <w:tcPr>
            <w:tcW w:w="2338" w:type="dxa"/>
            <w:vAlign w:val="bottom"/>
          </w:tcPr>
          <w:p w14:paraId="1DD9B8B4" w14:textId="19E248C2" w:rsidR="004F70FD" w:rsidRDefault="004F70FD" w:rsidP="004F70FD">
            <w:pPr>
              <w:jc w:val="center"/>
              <w:rPr>
                <w:rFonts w:ascii="Georgia" w:hAnsi="Georgia"/>
                <w:b/>
                <w:bCs/>
                <w:u w:val="single"/>
              </w:rPr>
            </w:pPr>
            <w:r>
              <w:rPr>
                <w:rFonts w:ascii="Georgia" w:hAnsi="Georgia" w:cs="Calibri"/>
                <w:color w:val="000000"/>
              </w:rPr>
              <w:t>7</w:t>
            </w:r>
          </w:p>
        </w:tc>
        <w:tc>
          <w:tcPr>
            <w:tcW w:w="2338" w:type="dxa"/>
            <w:shd w:val="clear" w:color="auto" w:fill="F2F2F2" w:themeFill="background1" w:themeFillShade="F2"/>
            <w:vAlign w:val="bottom"/>
          </w:tcPr>
          <w:p w14:paraId="448FA1A4" w14:textId="190DFBBE" w:rsidR="004F70FD" w:rsidRDefault="004F70FD" w:rsidP="004F70FD">
            <w:pPr>
              <w:jc w:val="center"/>
              <w:rPr>
                <w:rFonts w:ascii="Georgia" w:hAnsi="Georgia"/>
                <w:b/>
                <w:bCs/>
                <w:u w:val="single"/>
              </w:rPr>
            </w:pPr>
            <w:r>
              <w:rPr>
                <w:rFonts w:ascii="Georgia" w:hAnsi="Georgia" w:cs="Calibri"/>
                <w:color w:val="000000"/>
              </w:rPr>
              <w:t>31.8%</w:t>
            </w:r>
          </w:p>
        </w:tc>
      </w:tr>
      <w:tr w:rsidR="004F70FD" w14:paraId="09FAD964" w14:textId="77777777" w:rsidTr="004F70FD">
        <w:tc>
          <w:tcPr>
            <w:tcW w:w="2337" w:type="dxa"/>
            <w:shd w:val="clear" w:color="auto" w:fill="F2F2F2" w:themeFill="background1" w:themeFillShade="F2"/>
            <w:vAlign w:val="bottom"/>
          </w:tcPr>
          <w:p w14:paraId="00DC9B33" w14:textId="487F6384" w:rsidR="004F70FD" w:rsidRDefault="004F70FD" w:rsidP="00BA4242">
            <w:pPr>
              <w:jc w:val="center"/>
              <w:rPr>
                <w:rFonts w:ascii="Georgia" w:hAnsi="Georgia"/>
                <w:b/>
                <w:bCs/>
                <w:u w:val="single"/>
              </w:rPr>
            </w:pPr>
            <w:r>
              <w:rPr>
                <w:rFonts w:ascii="Georgia" w:hAnsi="Georgia" w:cs="Calibri"/>
                <w:color w:val="000000"/>
              </w:rPr>
              <w:t>Axtell</w:t>
            </w:r>
          </w:p>
        </w:tc>
        <w:tc>
          <w:tcPr>
            <w:tcW w:w="2337" w:type="dxa"/>
            <w:vAlign w:val="bottom"/>
          </w:tcPr>
          <w:p w14:paraId="2A3A91CD" w14:textId="5A19A155" w:rsidR="004F70FD" w:rsidRDefault="004F70FD" w:rsidP="004F70FD">
            <w:pPr>
              <w:jc w:val="center"/>
              <w:rPr>
                <w:rFonts w:ascii="Georgia" w:hAnsi="Georgia"/>
                <w:b/>
                <w:bCs/>
                <w:u w:val="single"/>
              </w:rPr>
            </w:pPr>
            <w:r>
              <w:rPr>
                <w:rFonts w:ascii="Georgia" w:hAnsi="Georgia" w:cs="Calibri"/>
                <w:color w:val="000000"/>
              </w:rPr>
              <w:t>95</w:t>
            </w:r>
          </w:p>
        </w:tc>
        <w:tc>
          <w:tcPr>
            <w:tcW w:w="2338" w:type="dxa"/>
            <w:vAlign w:val="bottom"/>
          </w:tcPr>
          <w:p w14:paraId="23F827A3" w14:textId="244F26AD" w:rsidR="004F70FD" w:rsidRDefault="004F70FD" w:rsidP="004F70FD">
            <w:pPr>
              <w:jc w:val="center"/>
              <w:rPr>
                <w:rFonts w:ascii="Georgia" w:hAnsi="Georgia"/>
                <w:b/>
                <w:bCs/>
                <w:u w:val="single"/>
              </w:rPr>
            </w:pPr>
            <w:r>
              <w:rPr>
                <w:rFonts w:ascii="Georgia" w:hAnsi="Georgia" w:cs="Calibri"/>
                <w:color w:val="000000"/>
              </w:rPr>
              <w:t>10</w:t>
            </w:r>
          </w:p>
        </w:tc>
        <w:tc>
          <w:tcPr>
            <w:tcW w:w="2338" w:type="dxa"/>
            <w:shd w:val="clear" w:color="auto" w:fill="F2F2F2" w:themeFill="background1" w:themeFillShade="F2"/>
            <w:vAlign w:val="bottom"/>
          </w:tcPr>
          <w:p w14:paraId="0215661B" w14:textId="0B8B8ACD" w:rsidR="004F70FD" w:rsidRDefault="004F70FD" w:rsidP="004F70FD">
            <w:pPr>
              <w:jc w:val="center"/>
              <w:rPr>
                <w:rFonts w:ascii="Georgia" w:hAnsi="Georgia"/>
                <w:b/>
                <w:bCs/>
                <w:u w:val="single"/>
              </w:rPr>
            </w:pPr>
            <w:r>
              <w:rPr>
                <w:rFonts w:ascii="Georgia" w:hAnsi="Georgia" w:cs="Calibri"/>
                <w:color w:val="000000"/>
              </w:rPr>
              <w:t>10.5%</w:t>
            </w:r>
          </w:p>
        </w:tc>
      </w:tr>
      <w:tr w:rsidR="004F70FD" w14:paraId="38552462" w14:textId="77777777" w:rsidTr="004F70FD">
        <w:tc>
          <w:tcPr>
            <w:tcW w:w="2337" w:type="dxa"/>
            <w:shd w:val="clear" w:color="auto" w:fill="F2F2F2" w:themeFill="background1" w:themeFillShade="F2"/>
            <w:vAlign w:val="bottom"/>
          </w:tcPr>
          <w:p w14:paraId="7772764E" w14:textId="035886AF" w:rsidR="004F70FD" w:rsidRDefault="004F70FD" w:rsidP="00BA4242">
            <w:pPr>
              <w:jc w:val="center"/>
              <w:rPr>
                <w:rFonts w:ascii="Georgia" w:hAnsi="Georgia"/>
                <w:b/>
                <w:bCs/>
                <w:u w:val="single"/>
              </w:rPr>
            </w:pPr>
            <w:r>
              <w:rPr>
                <w:rFonts w:ascii="Georgia" w:hAnsi="Georgia" w:cs="Calibri"/>
                <w:color w:val="000000"/>
              </w:rPr>
              <w:t>Elm Creek</w:t>
            </w:r>
          </w:p>
        </w:tc>
        <w:tc>
          <w:tcPr>
            <w:tcW w:w="2337" w:type="dxa"/>
            <w:vAlign w:val="bottom"/>
          </w:tcPr>
          <w:p w14:paraId="7D318486" w14:textId="7633A17E" w:rsidR="004F70FD" w:rsidRDefault="004F70FD" w:rsidP="004F70FD">
            <w:pPr>
              <w:jc w:val="center"/>
              <w:rPr>
                <w:rFonts w:ascii="Georgia" w:hAnsi="Georgia"/>
                <w:b/>
                <w:bCs/>
                <w:u w:val="single"/>
              </w:rPr>
            </w:pPr>
            <w:r>
              <w:rPr>
                <w:rFonts w:ascii="Georgia" w:hAnsi="Georgia" w:cs="Calibri"/>
                <w:color w:val="000000"/>
              </w:rPr>
              <w:t>51</w:t>
            </w:r>
          </w:p>
        </w:tc>
        <w:tc>
          <w:tcPr>
            <w:tcW w:w="2338" w:type="dxa"/>
            <w:vAlign w:val="bottom"/>
          </w:tcPr>
          <w:p w14:paraId="6FB5FB18" w14:textId="35C74846" w:rsidR="004F70FD" w:rsidRDefault="004F70FD" w:rsidP="004F70FD">
            <w:pPr>
              <w:jc w:val="center"/>
              <w:rPr>
                <w:rFonts w:ascii="Georgia" w:hAnsi="Georgia"/>
                <w:b/>
                <w:bCs/>
                <w:u w:val="single"/>
              </w:rPr>
            </w:pPr>
            <w:r>
              <w:rPr>
                <w:rFonts w:ascii="Georgia" w:hAnsi="Georgia" w:cs="Calibri"/>
                <w:color w:val="000000"/>
              </w:rPr>
              <w:t>8</w:t>
            </w:r>
          </w:p>
        </w:tc>
        <w:tc>
          <w:tcPr>
            <w:tcW w:w="2338" w:type="dxa"/>
            <w:shd w:val="clear" w:color="auto" w:fill="F2F2F2" w:themeFill="background1" w:themeFillShade="F2"/>
            <w:vAlign w:val="bottom"/>
          </w:tcPr>
          <w:p w14:paraId="336EAFA5" w14:textId="392C75AE" w:rsidR="004F70FD" w:rsidRDefault="004F70FD" w:rsidP="004F70FD">
            <w:pPr>
              <w:jc w:val="center"/>
              <w:rPr>
                <w:rFonts w:ascii="Georgia" w:hAnsi="Georgia"/>
                <w:b/>
                <w:bCs/>
                <w:u w:val="single"/>
              </w:rPr>
            </w:pPr>
            <w:r>
              <w:rPr>
                <w:rFonts w:ascii="Georgia" w:hAnsi="Georgia" w:cs="Calibri"/>
                <w:color w:val="000000"/>
              </w:rPr>
              <w:t>15.7%</w:t>
            </w:r>
          </w:p>
        </w:tc>
      </w:tr>
      <w:tr w:rsidR="004F70FD" w14:paraId="23D35F28" w14:textId="77777777" w:rsidTr="004F70FD">
        <w:tc>
          <w:tcPr>
            <w:tcW w:w="2337" w:type="dxa"/>
            <w:shd w:val="clear" w:color="auto" w:fill="F2F2F2" w:themeFill="background1" w:themeFillShade="F2"/>
            <w:vAlign w:val="bottom"/>
          </w:tcPr>
          <w:p w14:paraId="35619C78" w14:textId="79AB5C4A" w:rsidR="004F70FD" w:rsidRDefault="004F70FD" w:rsidP="00BA4242">
            <w:pPr>
              <w:jc w:val="center"/>
              <w:rPr>
                <w:rFonts w:ascii="Georgia" w:hAnsi="Georgia"/>
                <w:b/>
                <w:bCs/>
                <w:u w:val="single"/>
              </w:rPr>
            </w:pPr>
            <w:r>
              <w:rPr>
                <w:rFonts w:ascii="Georgia" w:hAnsi="Georgia" w:cs="Calibri"/>
                <w:color w:val="000000"/>
              </w:rPr>
              <w:t>Gibbon</w:t>
            </w:r>
          </w:p>
        </w:tc>
        <w:tc>
          <w:tcPr>
            <w:tcW w:w="2337" w:type="dxa"/>
            <w:vAlign w:val="bottom"/>
          </w:tcPr>
          <w:p w14:paraId="7CBC6B67" w14:textId="3E00790C" w:rsidR="004F70FD" w:rsidRDefault="004F70FD" w:rsidP="004F70FD">
            <w:pPr>
              <w:jc w:val="center"/>
              <w:rPr>
                <w:rFonts w:ascii="Georgia" w:hAnsi="Georgia"/>
                <w:b/>
                <w:bCs/>
                <w:u w:val="single"/>
              </w:rPr>
            </w:pPr>
            <w:r>
              <w:rPr>
                <w:rFonts w:ascii="Georgia" w:hAnsi="Georgia" w:cs="Calibri"/>
                <w:color w:val="000000"/>
              </w:rPr>
              <w:t>90</w:t>
            </w:r>
          </w:p>
        </w:tc>
        <w:tc>
          <w:tcPr>
            <w:tcW w:w="2338" w:type="dxa"/>
            <w:vAlign w:val="bottom"/>
          </w:tcPr>
          <w:p w14:paraId="63713704" w14:textId="33308612" w:rsidR="004F70FD" w:rsidRDefault="004F70FD" w:rsidP="004F70FD">
            <w:pPr>
              <w:jc w:val="center"/>
              <w:rPr>
                <w:rFonts w:ascii="Georgia" w:hAnsi="Georgia"/>
                <w:b/>
                <w:bCs/>
                <w:u w:val="single"/>
              </w:rPr>
            </w:pPr>
            <w:r>
              <w:rPr>
                <w:rFonts w:ascii="Georgia" w:hAnsi="Georgia" w:cs="Calibri"/>
                <w:color w:val="000000"/>
              </w:rPr>
              <w:t>27</w:t>
            </w:r>
          </w:p>
        </w:tc>
        <w:tc>
          <w:tcPr>
            <w:tcW w:w="2338" w:type="dxa"/>
            <w:shd w:val="clear" w:color="auto" w:fill="F2F2F2" w:themeFill="background1" w:themeFillShade="F2"/>
            <w:vAlign w:val="bottom"/>
          </w:tcPr>
          <w:p w14:paraId="0958842D" w14:textId="679429AB" w:rsidR="004F70FD" w:rsidRDefault="004F70FD" w:rsidP="004F70FD">
            <w:pPr>
              <w:jc w:val="center"/>
              <w:rPr>
                <w:rFonts w:ascii="Georgia" w:hAnsi="Georgia"/>
                <w:b/>
                <w:bCs/>
                <w:u w:val="single"/>
              </w:rPr>
            </w:pPr>
            <w:r>
              <w:rPr>
                <w:rFonts w:ascii="Georgia" w:hAnsi="Georgia" w:cs="Calibri"/>
                <w:color w:val="000000"/>
              </w:rPr>
              <w:t>30.0%</w:t>
            </w:r>
          </w:p>
        </w:tc>
      </w:tr>
      <w:tr w:rsidR="004F70FD" w14:paraId="63B4EAAB" w14:textId="77777777" w:rsidTr="004F70FD">
        <w:tc>
          <w:tcPr>
            <w:tcW w:w="2337" w:type="dxa"/>
            <w:shd w:val="clear" w:color="auto" w:fill="F2F2F2" w:themeFill="background1" w:themeFillShade="F2"/>
            <w:vAlign w:val="bottom"/>
          </w:tcPr>
          <w:p w14:paraId="7EF64CD5" w14:textId="3A0F69C0" w:rsidR="004F70FD" w:rsidRDefault="004F70FD" w:rsidP="00BA4242">
            <w:pPr>
              <w:jc w:val="center"/>
              <w:rPr>
                <w:rFonts w:ascii="Georgia" w:hAnsi="Georgia"/>
                <w:b/>
                <w:bCs/>
                <w:u w:val="single"/>
              </w:rPr>
            </w:pPr>
            <w:r>
              <w:rPr>
                <w:rFonts w:ascii="Georgia" w:hAnsi="Georgia" w:cs="Calibri"/>
                <w:color w:val="000000"/>
              </w:rPr>
              <w:t>Kearney</w:t>
            </w:r>
          </w:p>
        </w:tc>
        <w:tc>
          <w:tcPr>
            <w:tcW w:w="2337" w:type="dxa"/>
            <w:vAlign w:val="bottom"/>
          </w:tcPr>
          <w:p w14:paraId="49EE7646" w14:textId="7C58C26A" w:rsidR="004F70FD" w:rsidRDefault="004F70FD" w:rsidP="004F70FD">
            <w:pPr>
              <w:jc w:val="center"/>
              <w:rPr>
                <w:rFonts w:ascii="Georgia" w:hAnsi="Georgia"/>
                <w:b/>
                <w:bCs/>
                <w:u w:val="single"/>
              </w:rPr>
            </w:pPr>
            <w:r>
              <w:rPr>
                <w:rFonts w:ascii="Georgia" w:hAnsi="Georgia" w:cs="Calibri"/>
                <w:color w:val="000000"/>
              </w:rPr>
              <w:t>2440</w:t>
            </w:r>
          </w:p>
        </w:tc>
        <w:tc>
          <w:tcPr>
            <w:tcW w:w="2338" w:type="dxa"/>
            <w:vAlign w:val="bottom"/>
          </w:tcPr>
          <w:p w14:paraId="5C3C2EAC" w14:textId="74274A46" w:rsidR="004F70FD" w:rsidRDefault="004F70FD" w:rsidP="004F70FD">
            <w:pPr>
              <w:jc w:val="center"/>
              <w:rPr>
                <w:rFonts w:ascii="Georgia" w:hAnsi="Georgia"/>
                <w:b/>
                <w:bCs/>
                <w:u w:val="single"/>
              </w:rPr>
            </w:pPr>
            <w:r>
              <w:rPr>
                <w:rFonts w:ascii="Georgia" w:hAnsi="Georgia" w:cs="Calibri"/>
                <w:color w:val="000000"/>
              </w:rPr>
              <w:t>389</w:t>
            </w:r>
          </w:p>
        </w:tc>
        <w:tc>
          <w:tcPr>
            <w:tcW w:w="2338" w:type="dxa"/>
            <w:shd w:val="clear" w:color="auto" w:fill="F2F2F2" w:themeFill="background1" w:themeFillShade="F2"/>
            <w:vAlign w:val="bottom"/>
          </w:tcPr>
          <w:p w14:paraId="0BD7751F" w14:textId="225963AE" w:rsidR="004F70FD" w:rsidRDefault="004F70FD" w:rsidP="004F70FD">
            <w:pPr>
              <w:jc w:val="center"/>
              <w:rPr>
                <w:rFonts w:ascii="Georgia" w:hAnsi="Georgia"/>
                <w:b/>
                <w:bCs/>
                <w:u w:val="single"/>
              </w:rPr>
            </w:pPr>
            <w:r>
              <w:rPr>
                <w:rFonts w:ascii="Georgia" w:hAnsi="Georgia" w:cs="Calibri"/>
                <w:color w:val="000000"/>
              </w:rPr>
              <w:t>15.9%</w:t>
            </w:r>
          </w:p>
        </w:tc>
      </w:tr>
      <w:tr w:rsidR="004F70FD" w14:paraId="616D65D5" w14:textId="77777777" w:rsidTr="004F70FD">
        <w:tc>
          <w:tcPr>
            <w:tcW w:w="2337" w:type="dxa"/>
            <w:shd w:val="clear" w:color="auto" w:fill="F2F2F2" w:themeFill="background1" w:themeFillShade="F2"/>
            <w:vAlign w:val="bottom"/>
          </w:tcPr>
          <w:p w14:paraId="2E9B9C1B" w14:textId="5A51D49D" w:rsidR="004F70FD" w:rsidRDefault="004F70FD" w:rsidP="00BA4242">
            <w:pPr>
              <w:jc w:val="center"/>
              <w:rPr>
                <w:rFonts w:ascii="Georgia" w:hAnsi="Georgia"/>
                <w:b/>
                <w:bCs/>
                <w:u w:val="single"/>
              </w:rPr>
            </w:pPr>
            <w:r>
              <w:rPr>
                <w:rFonts w:ascii="Georgia" w:hAnsi="Georgia" w:cs="Calibri"/>
                <w:color w:val="000000"/>
              </w:rPr>
              <w:t>Pleasanton</w:t>
            </w:r>
          </w:p>
        </w:tc>
        <w:tc>
          <w:tcPr>
            <w:tcW w:w="2337" w:type="dxa"/>
            <w:vAlign w:val="bottom"/>
          </w:tcPr>
          <w:p w14:paraId="22C0868F" w14:textId="1056730A" w:rsidR="004F70FD" w:rsidRDefault="004F70FD" w:rsidP="004F70FD">
            <w:pPr>
              <w:jc w:val="center"/>
              <w:rPr>
                <w:rFonts w:ascii="Georgia" w:hAnsi="Georgia"/>
                <w:b/>
                <w:bCs/>
                <w:u w:val="single"/>
              </w:rPr>
            </w:pPr>
            <w:r>
              <w:rPr>
                <w:rFonts w:ascii="Georgia" w:hAnsi="Georgia" w:cs="Calibri"/>
                <w:color w:val="000000"/>
              </w:rPr>
              <w:t>27</w:t>
            </w:r>
          </w:p>
        </w:tc>
        <w:tc>
          <w:tcPr>
            <w:tcW w:w="2338" w:type="dxa"/>
            <w:vAlign w:val="bottom"/>
          </w:tcPr>
          <w:p w14:paraId="4EF6F21E" w14:textId="5F87FE9A" w:rsidR="004F70FD" w:rsidRDefault="004F70FD" w:rsidP="004F70FD">
            <w:pPr>
              <w:jc w:val="center"/>
              <w:rPr>
                <w:rFonts w:ascii="Georgia" w:hAnsi="Georgia"/>
                <w:b/>
                <w:bCs/>
                <w:u w:val="single"/>
              </w:rPr>
            </w:pPr>
            <w:r>
              <w:rPr>
                <w:rFonts w:ascii="Georgia" w:hAnsi="Georgia" w:cs="Calibri"/>
                <w:color w:val="000000"/>
              </w:rPr>
              <w:t>10</w:t>
            </w:r>
          </w:p>
        </w:tc>
        <w:tc>
          <w:tcPr>
            <w:tcW w:w="2338" w:type="dxa"/>
            <w:shd w:val="clear" w:color="auto" w:fill="F2F2F2" w:themeFill="background1" w:themeFillShade="F2"/>
            <w:vAlign w:val="bottom"/>
          </w:tcPr>
          <w:p w14:paraId="72B33E64" w14:textId="7F3F4E15" w:rsidR="004F70FD" w:rsidRDefault="004F70FD" w:rsidP="004F70FD">
            <w:pPr>
              <w:jc w:val="center"/>
              <w:rPr>
                <w:rFonts w:ascii="Georgia" w:hAnsi="Georgia"/>
                <w:b/>
                <w:bCs/>
                <w:u w:val="single"/>
              </w:rPr>
            </w:pPr>
            <w:r>
              <w:rPr>
                <w:rFonts w:ascii="Georgia" w:hAnsi="Georgia" w:cs="Calibri"/>
                <w:color w:val="000000"/>
              </w:rPr>
              <w:t>37.0%</w:t>
            </w:r>
          </w:p>
        </w:tc>
      </w:tr>
      <w:tr w:rsidR="004F70FD" w14:paraId="6B0B93BE" w14:textId="77777777" w:rsidTr="004F70FD">
        <w:tc>
          <w:tcPr>
            <w:tcW w:w="2337" w:type="dxa"/>
            <w:shd w:val="clear" w:color="auto" w:fill="F2F2F2" w:themeFill="background1" w:themeFillShade="F2"/>
            <w:vAlign w:val="bottom"/>
          </w:tcPr>
          <w:p w14:paraId="3CE87E9C" w14:textId="3AA36A4C" w:rsidR="004F70FD" w:rsidRDefault="004F70FD" w:rsidP="00BA4242">
            <w:pPr>
              <w:jc w:val="center"/>
              <w:rPr>
                <w:rFonts w:ascii="Georgia" w:hAnsi="Georgia"/>
                <w:b/>
                <w:bCs/>
                <w:u w:val="single"/>
              </w:rPr>
            </w:pPr>
            <w:r>
              <w:rPr>
                <w:rFonts w:ascii="Georgia" w:hAnsi="Georgia" w:cs="Calibri"/>
                <w:color w:val="000000"/>
              </w:rPr>
              <w:t>Riverdale</w:t>
            </w:r>
          </w:p>
        </w:tc>
        <w:tc>
          <w:tcPr>
            <w:tcW w:w="2337" w:type="dxa"/>
            <w:vAlign w:val="bottom"/>
          </w:tcPr>
          <w:p w14:paraId="3E4E0588" w14:textId="2A31CA64" w:rsidR="004F70FD" w:rsidRDefault="004F70FD" w:rsidP="004F70FD">
            <w:pPr>
              <w:jc w:val="center"/>
              <w:rPr>
                <w:rFonts w:ascii="Georgia" w:hAnsi="Georgia"/>
                <w:b/>
                <w:bCs/>
                <w:u w:val="single"/>
              </w:rPr>
            </w:pPr>
            <w:r>
              <w:rPr>
                <w:rFonts w:ascii="Georgia" w:hAnsi="Georgia" w:cs="Calibri"/>
                <w:color w:val="000000"/>
              </w:rPr>
              <w:t>17</w:t>
            </w:r>
          </w:p>
        </w:tc>
        <w:tc>
          <w:tcPr>
            <w:tcW w:w="2338" w:type="dxa"/>
            <w:vAlign w:val="bottom"/>
          </w:tcPr>
          <w:p w14:paraId="52370A99" w14:textId="532E1D91" w:rsidR="004F70FD" w:rsidRDefault="004F70FD" w:rsidP="004F70FD">
            <w:pPr>
              <w:jc w:val="center"/>
              <w:rPr>
                <w:rFonts w:ascii="Georgia" w:hAnsi="Georgia"/>
                <w:b/>
                <w:bCs/>
                <w:u w:val="single"/>
              </w:rPr>
            </w:pPr>
            <w:r>
              <w:rPr>
                <w:rFonts w:ascii="Georgia" w:hAnsi="Georgia" w:cs="Calibri"/>
                <w:color w:val="000000"/>
              </w:rPr>
              <w:t>8</w:t>
            </w:r>
          </w:p>
        </w:tc>
        <w:tc>
          <w:tcPr>
            <w:tcW w:w="2338" w:type="dxa"/>
            <w:shd w:val="clear" w:color="auto" w:fill="F2F2F2" w:themeFill="background1" w:themeFillShade="F2"/>
            <w:vAlign w:val="bottom"/>
          </w:tcPr>
          <w:p w14:paraId="249E6168" w14:textId="2B312935" w:rsidR="004F70FD" w:rsidRDefault="004F70FD" w:rsidP="004F70FD">
            <w:pPr>
              <w:jc w:val="center"/>
              <w:rPr>
                <w:rFonts w:ascii="Georgia" w:hAnsi="Georgia"/>
                <w:b/>
                <w:bCs/>
                <w:u w:val="single"/>
              </w:rPr>
            </w:pPr>
            <w:r>
              <w:rPr>
                <w:rFonts w:ascii="Georgia" w:hAnsi="Georgia" w:cs="Calibri"/>
                <w:color w:val="000000"/>
              </w:rPr>
              <w:t>47.1%</w:t>
            </w:r>
          </w:p>
        </w:tc>
      </w:tr>
      <w:tr w:rsidR="004F70FD" w14:paraId="5EFB63AC" w14:textId="77777777" w:rsidTr="004F70FD">
        <w:tc>
          <w:tcPr>
            <w:tcW w:w="2337" w:type="dxa"/>
            <w:shd w:val="clear" w:color="auto" w:fill="F2F2F2" w:themeFill="background1" w:themeFillShade="F2"/>
            <w:vAlign w:val="bottom"/>
          </w:tcPr>
          <w:p w14:paraId="362FCC5F" w14:textId="18068E74" w:rsidR="004F70FD" w:rsidRDefault="004F70FD" w:rsidP="00BA4242">
            <w:pPr>
              <w:jc w:val="center"/>
              <w:rPr>
                <w:rFonts w:ascii="Georgia" w:hAnsi="Georgia"/>
                <w:b/>
                <w:bCs/>
                <w:u w:val="single"/>
              </w:rPr>
            </w:pPr>
            <w:r>
              <w:rPr>
                <w:rFonts w:ascii="Georgia" w:hAnsi="Georgia" w:cs="Calibri"/>
                <w:color w:val="000000"/>
              </w:rPr>
              <w:t>Shelton</w:t>
            </w:r>
          </w:p>
        </w:tc>
        <w:tc>
          <w:tcPr>
            <w:tcW w:w="2337" w:type="dxa"/>
            <w:vAlign w:val="bottom"/>
          </w:tcPr>
          <w:p w14:paraId="62C02529" w14:textId="4E93B475" w:rsidR="004F70FD" w:rsidRDefault="004F70FD" w:rsidP="004F70FD">
            <w:pPr>
              <w:jc w:val="center"/>
              <w:rPr>
                <w:rFonts w:ascii="Georgia" w:hAnsi="Georgia"/>
                <w:b/>
                <w:bCs/>
                <w:u w:val="single"/>
              </w:rPr>
            </w:pPr>
            <w:r>
              <w:rPr>
                <w:rFonts w:ascii="Georgia" w:hAnsi="Georgia" w:cs="Calibri"/>
                <w:color w:val="000000"/>
              </w:rPr>
              <w:t>64</w:t>
            </w:r>
          </w:p>
        </w:tc>
        <w:tc>
          <w:tcPr>
            <w:tcW w:w="2338" w:type="dxa"/>
            <w:vAlign w:val="bottom"/>
          </w:tcPr>
          <w:p w14:paraId="005E8F22" w14:textId="137ECED0" w:rsidR="004F70FD" w:rsidRDefault="004F70FD" w:rsidP="004F70FD">
            <w:pPr>
              <w:jc w:val="center"/>
              <w:rPr>
                <w:rFonts w:ascii="Georgia" w:hAnsi="Georgia"/>
                <w:b/>
                <w:bCs/>
                <w:u w:val="single"/>
              </w:rPr>
            </w:pPr>
            <w:r>
              <w:rPr>
                <w:rFonts w:ascii="Georgia" w:hAnsi="Georgia" w:cs="Calibri"/>
                <w:color w:val="000000"/>
              </w:rPr>
              <w:t>14</w:t>
            </w:r>
          </w:p>
        </w:tc>
        <w:tc>
          <w:tcPr>
            <w:tcW w:w="2338" w:type="dxa"/>
            <w:shd w:val="clear" w:color="auto" w:fill="F2F2F2" w:themeFill="background1" w:themeFillShade="F2"/>
            <w:vAlign w:val="bottom"/>
          </w:tcPr>
          <w:p w14:paraId="46A5BAC8" w14:textId="02D0C108" w:rsidR="004F70FD" w:rsidRDefault="004F70FD" w:rsidP="004F70FD">
            <w:pPr>
              <w:jc w:val="center"/>
              <w:rPr>
                <w:rFonts w:ascii="Georgia" w:hAnsi="Georgia"/>
                <w:b/>
                <w:bCs/>
                <w:u w:val="single"/>
              </w:rPr>
            </w:pPr>
            <w:r>
              <w:rPr>
                <w:rFonts w:ascii="Georgia" w:hAnsi="Georgia" w:cs="Calibri"/>
                <w:color w:val="000000"/>
              </w:rPr>
              <w:t>21.9%</w:t>
            </w:r>
          </w:p>
        </w:tc>
      </w:tr>
      <w:tr w:rsidR="004F70FD" w14:paraId="3000BD63" w14:textId="77777777" w:rsidTr="00BA4242">
        <w:tc>
          <w:tcPr>
            <w:tcW w:w="2337" w:type="dxa"/>
            <w:shd w:val="clear" w:color="auto" w:fill="E7E6E6" w:themeFill="background2"/>
            <w:vAlign w:val="bottom"/>
          </w:tcPr>
          <w:p w14:paraId="6D2B9D9D" w14:textId="1D89FD9D" w:rsidR="004F70FD" w:rsidRDefault="004F70FD" w:rsidP="00BA4242">
            <w:pPr>
              <w:jc w:val="right"/>
              <w:rPr>
                <w:rFonts w:ascii="Georgia" w:hAnsi="Georgia"/>
                <w:b/>
                <w:bCs/>
                <w:u w:val="single"/>
              </w:rPr>
            </w:pPr>
            <w:r>
              <w:rPr>
                <w:rFonts w:ascii="Georgia" w:hAnsi="Georgia" w:cs="Calibri"/>
                <w:b/>
                <w:bCs/>
                <w:color w:val="000000"/>
              </w:rPr>
              <w:t>Total</w:t>
            </w:r>
          </w:p>
        </w:tc>
        <w:tc>
          <w:tcPr>
            <w:tcW w:w="2337" w:type="dxa"/>
            <w:shd w:val="clear" w:color="auto" w:fill="E7E6E6" w:themeFill="background2"/>
            <w:vAlign w:val="bottom"/>
          </w:tcPr>
          <w:p w14:paraId="3D4A91F6" w14:textId="51D3423C" w:rsidR="004F70FD" w:rsidRDefault="004F70FD" w:rsidP="004F70FD">
            <w:pPr>
              <w:jc w:val="center"/>
              <w:rPr>
                <w:rFonts w:ascii="Georgia" w:hAnsi="Georgia"/>
                <w:b/>
                <w:bCs/>
                <w:u w:val="single"/>
              </w:rPr>
            </w:pPr>
            <w:r>
              <w:rPr>
                <w:rFonts w:ascii="Georgia" w:hAnsi="Georgia" w:cs="Calibri"/>
                <w:b/>
                <w:bCs/>
                <w:color w:val="000000"/>
              </w:rPr>
              <w:t>2806</w:t>
            </w:r>
          </w:p>
        </w:tc>
        <w:tc>
          <w:tcPr>
            <w:tcW w:w="2338" w:type="dxa"/>
            <w:shd w:val="clear" w:color="auto" w:fill="E7E6E6" w:themeFill="background2"/>
            <w:vAlign w:val="bottom"/>
          </w:tcPr>
          <w:p w14:paraId="70CE6301" w14:textId="30A0CC3E" w:rsidR="004F70FD" w:rsidRDefault="004F70FD" w:rsidP="004F70FD">
            <w:pPr>
              <w:jc w:val="center"/>
              <w:rPr>
                <w:rFonts w:ascii="Georgia" w:hAnsi="Georgia"/>
                <w:b/>
                <w:bCs/>
                <w:u w:val="single"/>
              </w:rPr>
            </w:pPr>
            <w:r>
              <w:rPr>
                <w:rFonts w:ascii="Georgia" w:hAnsi="Georgia" w:cs="Calibri"/>
                <w:b/>
                <w:bCs/>
                <w:color w:val="000000"/>
              </w:rPr>
              <w:t>473</w:t>
            </w:r>
          </w:p>
        </w:tc>
        <w:tc>
          <w:tcPr>
            <w:tcW w:w="2338" w:type="dxa"/>
            <w:shd w:val="clear" w:color="auto" w:fill="E7E6E6" w:themeFill="background2"/>
            <w:vAlign w:val="bottom"/>
          </w:tcPr>
          <w:p w14:paraId="38B918FF" w14:textId="23C83533" w:rsidR="004F70FD" w:rsidRDefault="004F70FD" w:rsidP="004F70FD">
            <w:pPr>
              <w:jc w:val="center"/>
              <w:rPr>
                <w:rFonts w:ascii="Georgia" w:hAnsi="Georgia"/>
                <w:b/>
                <w:bCs/>
                <w:u w:val="single"/>
              </w:rPr>
            </w:pPr>
            <w:r>
              <w:rPr>
                <w:rFonts w:ascii="Georgia" w:hAnsi="Georgia" w:cs="Calibri"/>
                <w:b/>
                <w:bCs/>
                <w:color w:val="000000"/>
              </w:rPr>
              <w:t>16.9%</w:t>
            </w:r>
          </w:p>
        </w:tc>
      </w:tr>
      <w:tr w:rsidR="004F70FD" w14:paraId="18B7CCCF" w14:textId="77777777" w:rsidTr="004F70FD">
        <w:tc>
          <w:tcPr>
            <w:tcW w:w="2337" w:type="dxa"/>
            <w:shd w:val="clear" w:color="auto" w:fill="F2F2F2" w:themeFill="background1" w:themeFillShade="F2"/>
            <w:vAlign w:val="bottom"/>
          </w:tcPr>
          <w:p w14:paraId="09AF34BA" w14:textId="0F6398C9" w:rsidR="004F70FD" w:rsidRDefault="004F70FD" w:rsidP="00BA4242">
            <w:pPr>
              <w:rPr>
                <w:rFonts w:ascii="Georgia" w:hAnsi="Georgia" w:cs="Calibri"/>
                <w:b/>
                <w:bCs/>
                <w:color w:val="000000"/>
              </w:rPr>
            </w:pPr>
            <w:r>
              <w:rPr>
                <w:rFonts w:ascii="Georgia" w:hAnsi="Georgia" w:cs="Calibri"/>
                <w:b/>
                <w:bCs/>
                <w:color w:val="000000"/>
              </w:rPr>
              <w:t>Gender</w:t>
            </w:r>
          </w:p>
        </w:tc>
        <w:tc>
          <w:tcPr>
            <w:tcW w:w="2337" w:type="dxa"/>
            <w:vAlign w:val="bottom"/>
          </w:tcPr>
          <w:p w14:paraId="2186764D" w14:textId="77777777" w:rsidR="004F70FD" w:rsidRDefault="004F70FD" w:rsidP="004F70FD">
            <w:pPr>
              <w:jc w:val="center"/>
              <w:rPr>
                <w:rFonts w:ascii="Georgia" w:hAnsi="Georgia" w:cs="Calibri"/>
                <w:b/>
                <w:bCs/>
                <w:color w:val="000000"/>
              </w:rPr>
            </w:pPr>
          </w:p>
        </w:tc>
        <w:tc>
          <w:tcPr>
            <w:tcW w:w="2338" w:type="dxa"/>
            <w:vAlign w:val="bottom"/>
          </w:tcPr>
          <w:p w14:paraId="3E751A53" w14:textId="77777777" w:rsidR="004F70FD" w:rsidRDefault="004F70FD" w:rsidP="004F70FD">
            <w:pPr>
              <w:jc w:val="center"/>
              <w:rPr>
                <w:rFonts w:ascii="Georgia" w:hAnsi="Georgia" w:cs="Calibri"/>
                <w:b/>
                <w:bCs/>
                <w:color w:val="000000"/>
              </w:rPr>
            </w:pPr>
          </w:p>
        </w:tc>
        <w:tc>
          <w:tcPr>
            <w:tcW w:w="2338" w:type="dxa"/>
            <w:shd w:val="clear" w:color="auto" w:fill="F2F2F2" w:themeFill="background1" w:themeFillShade="F2"/>
            <w:vAlign w:val="bottom"/>
          </w:tcPr>
          <w:p w14:paraId="2D7FBE64" w14:textId="77777777" w:rsidR="004F70FD" w:rsidRDefault="004F70FD" w:rsidP="004F70FD">
            <w:pPr>
              <w:jc w:val="center"/>
              <w:rPr>
                <w:rFonts w:ascii="Georgia" w:hAnsi="Georgia" w:cs="Calibri"/>
                <w:b/>
                <w:bCs/>
                <w:color w:val="000000"/>
              </w:rPr>
            </w:pPr>
          </w:p>
        </w:tc>
      </w:tr>
      <w:tr w:rsidR="004F70FD" w14:paraId="3A9279A5" w14:textId="77777777" w:rsidTr="004F70FD">
        <w:tc>
          <w:tcPr>
            <w:tcW w:w="2337" w:type="dxa"/>
            <w:shd w:val="clear" w:color="auto" w:fill="F2F2F2" w:themeFill="background1" w:themeFillShade="F2"/>
            <w:vAlign w:val="bottom"/>
          </w:tcPr>
          <w:p w14:paraId="6AD359D0" w14:textId="76E425D4" w:rsidR="004F70FD" w:rsidRDefault="004F70FD" w:rsidP="00BA4242">
            <w:pPr>
              <w:jc w:val="center"/>
              <w:rPr>
                <w:rFonts w:ascii="Georgia" w:hAnsi="Georgia" w:cs="Calibri"/>
                <w:b/>
                <w:bCs/>
                <w:color w:val="000000"/>
              </w:rPr>
            </w:pPr>
            <w:r>
              <w:rPr>
                <w:rFonts w:ascii="Georgia" w:hAnsi="Georgia" w:cs="Calibri"/>
                <w:color w:val="000000"/>
              </w:rPr>
              <w:t>Female</w:t>
            </w:r>
          </w:p>
        </w:tc>
        <w:tc>
          <w:tcPr>
            <w:tcW w:w="2337" w:type="dxa"/>
            <w:vAlign w:val="bottom"/>
          </w:tcPr>
          <w:p w14:paraId="49297167" w14:textId="298C3D90" w:rsidR="004F70FD" w:rsidRDefault="004F70FD" w:rsidP="004F70FD">
            <w:pPr>
              <w:jc w:val="center"/>
              <w:rPr>
                <w:rFonts w:ascii="Georgia" w:hAnsi="Georgia" w:cs="Calibri"/>
                <w:b/>
                <w:bCs/>
                <w:color w:val="000000"/>
              </w:rPr>
            </w:pPr>
            <w:r>
              <w:rPr>
                <w:rFonts w:ascii="Georgia" w:hAnsi="Georgia" w:cs="Calibri"/>
                <w:color w:val="000000"/>
              </w:rPr>
              <w:t>1,117</w:t>
            </w:r>
          </w:p>
        </w:tc>
        <w:tc>
          <w:tcPr>
            <w:tcW w:w="2338" w:type="dxa"/>
            <w:vAlign w:val="bottom"/>
          </w:tcPr>
          <w:p w14:paraId="55F06B89" w14:textId="0422876C" w:rsidR="004F70FD" w:rsidRDefault="004F70FD" w:rsidP="004F70FD">
            <w:pPr>
              <w:jc w:val="center"/>
              <w:rPr>
                <w:rFonts w:ascii="Georgia" w:hAnsi="Georgia" w:cs="Calibri"/>
                <w:b/>
                <w:bCs/>
                <w:color w:val="000000"/>
              </w:rPr>
            </w:pPr>
            <w:r>
              <w:rPr>
                <w:rFonts w:ascii="Georgia" w:hAnsi="Georgia" w:cs="Calibri"/>
                <w:color w:val="000000"/>
              </w:rPr>
              <w:t>235</w:t>
            </w:r>
          </w:p>
        </w:tc>
        <w:tc>
          <w:tcPr>
            <w:tcW w:w="2338" w:type="dxa"/>
            <w:shd w:val="clear" w:color="auto" w:fill="F2F2F2" w:themeFill="background1" w:themeFillShade="F2"/>
            <w:vAlign w:val="bottom"/>
          </w:tcPr>
          <w:p w14:paraId="035A4EED" w14:textId="3BB1E000" w:rsidR="004F70FD" w:rsidRDefault="004F70FD" w:rsidP="004F70FD">
            <w:pPr>
              <w:jc w:val="center"/>
              <w:rPr>
                <w:rFonts w:ascii="Georgia" w:hAnsi="Georgia" w:cs="Calibri"/>
                <w:b/>
                <w:bCs/>
                <w:color w:val="000000"/>
              </w:rPr>
            </w:pPr>
            <w:r>
              <w:rPr>
                <w:rFonts w:ascii="Georgia" w:hAnsi="Georgia" w:cs="Calibri"/>
                <w:color w:val="000000"/>
              </w:rPr>
              <w:t>21.0%</w:t>
            </w:r>
          </w:p>
        </w:tc>
      </w:tr>
      <w:tr w:rsidR="004F70FD" w14:paraId="11B56BCD" w14:textId="77777777" w:rsidTr="004F70FD">
        <w:tc>
          <w:tcPr>
            <w:tcW w:w="2337" w:type="dxa"/>
            <w:shd w:val="clear" w:color="auto" w:fill="F2F2F2" w:themeFill="background1" w:themeFillShade="F2"/>
            <w:vAlign w:val="bottom"/>
          </w:tcPr>
          <w:p w14:paraId="32587605" w14:textId="31EB2875" w:rsidR="004F70FD" w:rsidRDefault="004F70FD" w:rsidP="00BA4242">
            <w:pPr>
              <w:jc w:val="center"/>
              <w:rPr>
                <w:rFonts w:ascii="Georgia" w:hAnsi="Georgia" w:cs="Calibri"/>
                <w:b/>
                <w:bCs/>
                <w:color w:val="000000"/>
              </w:rPr>
            </w:pPr>
            <w:r>
              <w:rPr>
                <w:rFonts w:ascii="Georgia" w:hAnsi="Georgia" w:cs="Calibri"/>
                <w:color w:val="000000"/>
              </w:rPr>
              <w:t>Male</w:t>
            </w:r>
          </w:p>
        </w:tc>
        <w:tc>
          <w:tcPr>
            <w:tcW w:w="2337" w:type="dxa"/>
            <w:vAlign w:val="bottom"/>
          </w:tcPr>
          <w:p w14:paraId="06B47569" w14:textId="257BDCC8" w:rsidR="004F70FD" w:rsidRDefault="004F70FD" w:rsidP="004F70FD">
            <w:pPr>
              <w:jc w:val="center"/>
              <w:rPr>
                <w:rFonts w:ascii="Georgia" w:hAnsi="Georgia" w:cs="Calibri"/>
                <w:b/>
                <w:bCs/>
                <w:color w:val="000000"/>
              </w:rPr>
            </w:pPr>
            <w:r>
              <w:rPr>
                <w:rFonts w:ascii="Georgia" w:hAnsi="Georgia" w:cs="Calibri"/>
                <w:color w:val="000000"/>
              </w:rPr>
              <w:t>945</w:t>
            </w:r>
          </w:p>
        </w:tc>
        <w:tc>
          <w:tcPr>
            <w:tcW w:w="2338" w:type="dxa"/>
            <w:vAlign w:val="bottom"/>
          </w:tcPr>
          <w:p w14:paraId="5408FD95" w14:textId="1BD1BB0D" w:rsidR="004F70FD" w:rsidRDefault="004F70FD" w:rsidP="004F70FD">
            <w:pPr>
              <w:jc w:val="center"/>
              <w:rPr>
                <w:rFonts w:ascii="Georgia" w:hAnsi="Georgia" w:cs="Calibri"/>
                <w:b/>
                <w:bCs/>
                <w:color w:val="000000"/>
              </w:rPr>
            </w:pPr>
            <w:r>
              <w:rPr>
                <w:rFonts w:ascii="Georgia" w:hAnsi="Georgia" w:cs="Calibri"/>
                <w:color w:val="000000"/>
              </w:rPr>
              <w:t>207</w:t>
            </w:r>
          </w:p>
        </w:tc>
        <w:tc>
          <w:tcPr>
            <w:tcW w:w="2338" w:type="dxa"/>
            <w:shd w:val="clear" w:color="auto" w:fill="F2F2F2" w:themeFill="background1" w:themeFillShade="F2"/>
            <w:vAlign w:val="bottom"/>
          </w:tcPr>
          <w:p w14:paraId="77F51F0F" w14:textId="5801A5C2" w:rsidR="004F70FD" w:rsidRDefault="004F70FD" w:rsidP="004F70FD">
            <w:pPr>
              <w:jc w:val="center"/>
              <w:rPr>
                <w:rFonts w:ascii="Georgia" w:hAnsi="Georgia" w:cs="Calibri"/>
                <w:b/>
                <w:bCs/>
                <w:color w:val="000000"/>
              </w:rPr>
            </w:pPr>
            <w:r>
              <w:rPr>
                <w:rFonts w:ascii="Georgia" w:hAnsi="Georgia" w:cs="Calibri"/>
                <w:color w:val="000000"/>
              </w:rPr>
              <w:t>21.9%</w:t>
            </w:r>
          </w:p>
        </w:tc>
      </w:tr>
      <w:tr w:rsidR="004F70FD" w14:paraId="443C2633" w14:textId="77777777" w:rsidTr="004F70FD">
        <w:tc>
          <w:tcPr>
            <w:tcW w:w="2337" w:type="dxa"/>
            <w:shd w:val="clear" w:color="auto" w:fill="F2F2F2" w:themeFill="background1" w:themeFillShade="F2"/>
            <w:vAlign w:val="bottom"/>
          </w:tcPr>
          <w:p w14:paraId="7B8CF1E5" w14:textId="5240DA9E" w:rsidR="004F70FD" w:rsidRDefault="004F70FD" w:rsidP="00BA4242">
            <w:pPr>
              <w:jc w:val="center"/>
              <w:rPr>
                <w:rFonts w:ascii="Georgia" w:hAnsi="Georgia" w:cs="Calibri"/>
                <w:b/>
                <w:bCs/>
                <w:color w:val="000000"/>
              </w:rPr>
            </w:pPr>
            <w:r>
              <w:rPr>
                <w:rFonts w:ascii="Georgia" w:hAnsi="Georgia" w:cs="Calibri"/>
                <w:color w:val="000000"/>
              </w:rPr>
              <w:t>Missing</w:t>
            </w:r>
          </w:p>
        </w:tc>
        <w:tc>
          <w:tcPr>
            <w:tcW w:w="2337" w:type="dxa"/>
            <w:vAlign w:val="bottom"/>
          </w:tcPr>
          <w:p w14:paraId="6928C704" w14:textId="1D0FC2C1" w:rsidR="004F70FD" w:rsidRDefault="004F70FD" w:rsidP="004F70FD">
            <w:pPr>
              <w:jc w:val="center"/>
              <w:rPr>
                <w:rFonts w:ascii="Georgia" w:hAnsi="Georgia" w:cs="Calibri"/>
                <w:b/>
                <w:bCs/>
                <w:color w:val="000000"/>
              </w:rPr>
            </w:pPr>
            <w:r>
              <w:rPr>
                <w:rFonts w:ascii="Georgia" w:hAnsi="Georgia" w:cs="Calibri"/>
                <w:color w:val="000000"/>
              </w:rPr>
              <w:t>744</w:t>
            </w:r>
          </w:p>
        </w:tc>
        <w:tc>
          <w:tcPr>
            <w:tcW w:w="2338" w:type="dxa"/>
            <w:vAlign w:val="bottom"/>
          </w:tcPr>
          <w:p w14:paraId="5C67C2C9" w14:textId="00AF3A69" w:rsidR="004F70FD" w:rsidRDefault="004F70FD" w:rsidP="004F70FD">
            <w:pPr>
              <w:jc w:val="center"/>
              <w:rPr>
                <w:rFonts w:ascii="Georgia" w:hAnsi="Georgia" w:cs="Calibri"/>
                <w:b/>
                <w:bCs/>
                <w:color w:val="000000"/>
              </w:rPr>
            </w:pPr>
            <w:r>
              <w:rPr>
                <w:rFonts w:ascii="Georgia" w:hAnsi="Georgia" w:cs="Calibri"/>
                <w:color w:val="000000"/>
              </w:rPr>
              <w:t>31</w:t>
            </w:r>
          </w:p>
        </w:tc>
        <w:tc>
          <w:tcPr>
            <w:tcW w:w="2338" w:type="dxa"/>
            <w:shd w:val="clear" w:color="auto" w:fill="F2F2F2" w:themeFill="background1" w:themeFillShade="F2"/>
            <w:vAlign w:val="bottom"/>
          </w:tcPr>
          <w:p w14:paraId="13A88D29" w14:textId="5D608EE2" w:rsidR="004F70FD" w:rsidRDefault="004F70FD" w:rsidP="004F70FD">
            <w:pPr>
              <w:jc w:val="center"/>
              <w:rPr>
                <w:rFonts w:ascii="Georgia" w:hAnsi="Georgia" w:cs="Calibri"/>
                <w:b/>
                <w:bCs/>
                <w:color w:val="000000"/>
              </w:rPr>
            </w:pPr>
            <w:r>
              <w:rPr>
                <w:rFonts w:ascii="Georgia" w:hAnsi="Georgia" w:cs="Calibri"/>
                <w:color w:val="000000"/>
              </w:rPr>
              <w:t>4.2%</w:t>
            </w:r>
          </w:p>
        </w:tc>
      </w:tr>
      <w:tr w:rsidR="004F70FD" w:rsidRPr="00BA4242" w14:paraId="290EDCA4" w14:textId="77777777" w:rsidTr="00BA4242">
        <w:tc>
          <w:tcPr>
            <w:tcW w:w="2337" w:type="dxa"/>
            <w:shd w:val="clear" w:color="auto" w:fill="E7E6E6" w:themeFill="background2"/>
            <w:vAlign w:val="bottom"/>
          </w:tcPr>
          <w:p w14:paraId="28775C6A" w14:textId="5C564B8B" w:rsidR="004F70FD" w:rsidRPr="00BA4242" w:rsidRDefault="004F70FD" w:rsidP="00BA4242">
            <w:pPr>
              <w:jc w:val="right"/>
              <w:rPr>
                <w:rFonts w:ascii="Georgia" w:hAnsi="Georgia" w:cs="Calibri"/>
                <w:b/>
                <w:bCs/>
                <w:color w:val="000000"/>
              </w:rPr>
            </w:pPr>
            <w:r w:rsidRPr="00BA4242">
              <w:rPr>
                <w:rFonts w:ascii="Georgia" w:hAnsi="Georgia" w:cs="Calibri"/>
                <w:b/>
                <w:bCs/>
                <w:color w:val="000000"/>
              </w:rPr>
              <w:t>Total</w:t>
            </w:r>
          </w:p>
        </w:tc>
        <w:tc>
          <w:tcPr>
            <w:tcW w:w="2337" w:type="dxa"/>
            <w:shd w:val="clear" w:color="auto" w:fill="E7E6E6" w:themeFill="background2"/>
            <w:vAlign w:val="bottom"/>
          </w:tcPr>
          <w:p w14:paraId="06210A87" w14:textId="759CF7D2" w:rsidR="004F70FD" w:rsidRPr="00BA4242" w:rsidRDefault="004F70FD" w:rsidP="004F70FD">
            <w:pPr>
              <w:jc w:val="center"/>
              <w:rPr>
                <w:rFonts w:ascii="Georgia" w:hAnsi="Georgia" w:cs="Calibri"/>
                <w:b/>
                <w:bCs/>
                <w:color w:val="000000"/>
              </w:rPr>
            </w:pPr>
            <w:r w:rsidRPr="00BA4242">
              <w:rPr>
                <w:rFonts w:ascii="Georgia" w:hAnsi="Georgia" w:cs="Calibri"/>
                <w:b/>
                <w:bCs/>
                <w:color w:val="000000"/>
              </w:rPr>
              <w:t>2,806</w:t>
            </w:r>
          </w:p>
        </w:tc>
        <w:tc>
          <w:tcPr>
            <w:tcW w:w="2338" w:type="dxa"/>
            <w:shd w:val="clear" w:color="auto" w:fill="E7E6E6" w:themeFill="background2"/>
            <w:vAlign w:val="bottom"/>
          </w:tcPr>
          <w:p w14:paraId="3C9DA37A" w14:textId="21DC3BD0" w:rsidR="004F70FD" w:rsidRPr="00BA4242" w:rsidRDefault="004F70FD" w:rsidP="004F70FD">
            <w:pPr>
              <w:jc w:val="center"/>
              <w:rPr>
                <w:rFonts w:ascii="Georgia" w:hAnsi="Georgia" w:cs="Calibri"/>
                <w:b/>
                <w:bCs/>
                <w:color w:val="000000"/>
              </w:rPr>
            </w:pPr>
            <w:r w:rsidRPr="00BA4242">
              <w:rPr>
                <w:rFonts w:ascii="Georgia" w:hAnsi="Georgia" w:cs="Calibri"/>
                <w:b/>
                <w:bCs/>
                <w:color w:val="000000"/>
              </w:rPr>
              <w:t>473</w:t>
            </w:r>
          </w:p>
        </w:tc>
        <w:tc>
          <w:tcPr>
            <w:tcW w:w="2338" w:type="dxa"/>
            <w:shd w:val="clear" w:color="auto" w:fill="E7E6E6" w:themeFill="background2"/>
            <w:vAlign w:val="bottom"/>
          </w:tcPr>
          <w:p w14:paraId="06954F46" w14:textId="18EF4C3E" w:rsidR="004F70FD" w:rsidRPr="00BA4242" w:rsidRDefault="004F70FD" w:rsidP="004F70FD">
            <w:pPr>
              <w:jc w:val="center"/>
              <w:rPr>
                <w:rFonts w:ascii="Georgia" w:hAnsi="Georgia" w:cs="Calibri"/>
                <w:b/>
                <w:bCs/>
                <w:color w:val="000000"/>
              </w:rPr>
            </w:pPr>
            <w:r w:rsidRPr="00BA4242">
              <w:rPr>
                <w:rFonts w:ascii="Georgia" w:hAnsi="Georgia" w:cs="Calibri"/>
                <w:b/>
                <w:bCs/>
                <w:color w:val="000000"/>
              </w:rPr>
              <w:t>16.9%</w:t>
            </w:r>
          </w:p>
        </w:tc>
      </w:tr>
    </w:tbl>
    <w:p w14:paraId="2DC7D55A" w14:textId="7B9332BE" w:rsidR="0087600B" w:rsidRDefault="00FA7C6E" w:rsidP="004F70FD">
      <w:pPr>
        <w:rPr>
          <w:rFonts w:ascii="Georgia" w:hAnsi="Georgia"/>
          <w:b/>
          <w:bCs/>
          <w:u w:val="single"/>
        </w:rPr>
      </w:pPr>
      <w:r>
        <w:rPr>
          <w:rFonts w:ascii="Georgia" w:hAnsi="Georgia"/>
          <w:b/>
          <w:bCs/>
          <w:u w:val="single"/>
        </w:rPr>
        <w:t xml:space="preserve"> </w:t>
      </w:r>
    </w:p>
    <w:p w14:paraId="590E9DC1" w14:textId="77777777" w:rsidR="0087600B" w:rsidRDefault="0087600B">
      <w:pPr>
        <w:rPr>
          <w:rFonts w:ascii="Georgia" w:hAnsi="Georgia"/>
          <w:b/>
          <w:bCs/>
          <w:u w:val="single"/>
        </w:rPr>
      </w:pPr>
      <w:r>
        <w:rPr>
          <w:rFonts w:ascii="Georgia" w:hAnsi="Georgia"/>
          <w:b/>
          <w:bCs/>
          <w:u w:val="single"/>
        </w:rPr>
        <w:br w:type="page"/>
      </w:r>
    </w:p>
    <w:p w14:paraId="29213FA4" w14:textId="5BEA81E1" w:rsidR="0087600B" w:rsidRDefault="0087600B" w:rsidP="0087600B">
      <w:pPr>
        <w:spacing w:line="240" w:lineRule="auto"/>
        <w:contextualSpacing/>
        <w:rPr>
          <w:rFonts w:ascii="Georgia" w:hAnsi="Georgia"/>
          <w:b/>
          <w:bCs/>
        </w:rPr>
      </w:pPr>
      <w:r>
        <w:rPr>
          <w:rFonts w:ascii="Georgia" w:hAnsi="Georgia"/>
          <w:b/>
          <w:bCs/>
        </w:rPr>
        <w:lastRenderedPageBreak/>
        <w:t>Age analysis</w:t>
      </w:r>
    </w:p>
    <w:p w14:paraId="4E858EB9" w14:textId="3F660049" w:rsidR="0087600B" w:rsidRDefault="0087600B" w:rsidP="0087600B">
      <w:pPr>
        <w:spacing w:line="240" w:lineRule="auto"/>
        <w:contextualSpacing/>
        <w:rPr>
          <w:rFonts w:ascii="Georgia" w:hAnsi="Georgia"/>
        </w:rPr>
      </w:pPr>
      <w:r>
        <w:rPr>
          <w:rFonts w:ascii="Georgia" w:hAnsi="Georgia"/>
        </w:rPr>
        <w:t xml:space="preserve">Figure 3 shows the age breakup of persons who tested positive in Kearney area between September 6 and October 6, 2020. </w:t>
      </w:r>
    </w:p>
    <w:p w14:paraId="5695D276" w14:textId="77777777" w:rsidR="00CD0AE9" w:rsidRDefault="00CD0AE9" w:rsidP="00CD0AE9">
      <w:pPr>
        <w:pStyle w:val="ListParagraph"/>
        <w:numPr>
          <w:ilvl w:val="0"/>
          <w:numId w:val="7"/>
        </w:numPr>
        <w:spacing w:line="240" w:lineRule="auto"/>
        <w:rPr>
          <w:rFonts w:ascii="Georgia" w:hAnsi="Georgia"/>
        </w:rPr>
      </w:pPr>
      <w:r>
        <w:rPr>
          <w:rFonts w:ascii="Georgia" w:hAnsi="Georgia"/>
        </w:rPr>
        <w:t xml:space="preserve">Persons aged 18-29 years account for a majority of cases, followed by 40-49 and </w:t>
      </w:r>
      <w:proofErr w:type="gramStart"/>
      <w:r>
        <w:rPr>
          <w:rFonts w:ascii="Georgia" w:hAnsi="Georgia"/>
        </w:rPr>
        <w:t>50-59 year</w:t>
      </w:r>
      <w:proofErr w:type="gramEnd"/>
      <w:r>
        <w:rPr>
          <w:rFonts w:ascii="Georgia" w:hAnsi="Georgia"/>
        </w:rPr>
        <w:t xml:space="preserve"> olds. It is likely that this represents household transmission between young people and their parents. The rising number of cases in </w:t>
      </w:r>
      <w:proofErr w:type="gramStart"/>
      <w:r>
        <w:rPr>
          <w:rFonts w:ascii="Georgia" w:hAnsi="Georgia"/>
        </w:rPr>
        <w:t>70-79 year</w:t>
      </w:r>
      <w:proofErr w:type="gramEnd"/>
      <w:r>
        <w:rPr>
          <w:rFonts w:ascii="Georgia" w:hAnsi="Georgia"/>
        </w:rPr>
        <w:t xml:space="preserve"> olds is also of concern.</w:t>
      </w:r>
    </w:p>
    <w:p w14:paraId="76D7CF7E" w14:textId="0A30E45A" w:rsidR="00223E58" w:rsidRDefault="00CD0AE9" w:rsidP="00CD0AE9">
      <w:pPr>
        <w:pStyle w:val="ListParagraph"/>
        <w:numPr>
          <w:ilvl w:val="0"/>
          <w:numId w:val="7"/>
        </w:numPr>
        <w:spacing w:line="240" w:lineRule="auto"/>
        <w:rPr>
          <w:rFonts w:ascii="Georgia" w:hAnsi="Georgia"/>
        </w:rPr>
      </w:pPr>
      <w:r>
        <w:rPr>
          <w:rFonts w:ascii="Georgia" w:hAnsi="Georgia"/>
        </w:rPr>
        <w:t>Although not representing a large number of absolute cases, the daily case rates among minors shows a fluctuating trend.</w:t>
      </w:r>
    </w:p>
    <w:p w14:paraId="0DFA604D" w14:textId="67F8A680" w:rsidR="000E724F" w:rsidRDefault="000E724F" w:rsidP="000E724F">
      <w:pPr>
        <w:pStyle w:val="ListParagraph"/>
        <w:numPr>
          <w:ilvl w:val="0"/>
          <w:numId w:val="7"/>
        </w:numPr>
        <w:spacing w:line="240" w:lineRule="auto"/>
        <w:rPr>
          <w:rFonts w:ascii="Georgia" w:hAnsi="Georgia"/>
        </w:rPr>
      </w:pPr>
      <w:r>
        <w:rPr>
          <w:rFonts w:ascii="Georgia" w:hAnsi="Georgia"/>
        </w:rPr>
        <w:t xml:space="preserve">The temporal shifts in case numbers for 40-49 and </w:t>
      </w:r>
      <w:proofErr w:type="gramStart"/>
      <w:r>
        <w:rPr>
          <w:rFonts w:ascii="Georgia" w:hAnsi="Georgia"/>
        </w:rPr>
        <w:t>70-79 year</w:t>
      </w:r>
      <w:proofErr w:type="gramEnd"/>
      <w:r>
        <w:rPr>
          <w:rFonts w:ascii="Georgia" w:hAnsi="Georgia"/>
        </w:rPr>
        <w:t xml:space="preserve"> olds closely track 18-29 year olds. Older persons (40-49 &amp; </w:t>
      </w:r>
      <w:proofErr w:type="gramStart"/>
      <w:r>
        <w:rPr>
          <w:rFonts w:ascii="Georgia" w:hAnsi="Georgia"/>
        </w:rPr>
        <w:t>70-79 year</w:t>
      </w:r>
      <w:proofErr w:type="gramEnd"/>
      <w:r>
        <w:rPr>
          <w:rFonts w:ascii="Georgia" w:hAnsi="Georgia"/>
        </w:rPr>
        <w:t xml:space="preserve"> olds) show an increase in cases a couple weeks after cases spike in younger persons, although there is no direct evidence of causation.</w:t>
      </w:r>
    </w:p>
    <w:p w14:paraId="10B5152F" w14:textId="4CA9D2E9" w:rsidR="000E724F" w:rsidRPr="000E724F" w:rsidRDefault="00033640" w:rsidP="000E724F">
      <w:pPr>
        <w:spacing w:line="240" w:lineRule="auto"/>
        <w:contextualSpacing/>
        <w:rPr>
          <w:rFonts w:ascii="Georgia" w:hAnsi="Georgia"/>
        </w:rPr>
      </w:pPr>
      <w:r>
        <w:rPr>
          <w:rFonts w:ascii="Georgia" w:hAnsi="Georgia"/>
        </w:rPr>
        <w:t xml:space="preserve">Table 2 shows the education-specific age breakup of persons who tested positive in Kearney area between September 6 and October 6, 2020. </w:t>
      </w:r>
    </w:p>
    <w:p w14:paraId="4725C57D" w14:textId="63A90BD0" w:rsidR="00CD0AE9" w:rsidRDefault="00CD0AE9" w:rsidP="00CD0AE9">
      <w:pPr>
        <w:pStyle w:val="ListParagraph"/>
        <w:numPr>
          <w:ilvl w:val="0"/>
          <w:numId w:val="7"/>
        </w:numPr>
        <w:spacing w:line="240" w:lineRule="auto"/>
        <w:rPr>
          <w:rFonts w:ascii="Georgia" w:hAnsi="Georgia"/>
        </w:rPr>
      </w:pPr>
      <w:r>
        <w:rPr>
          <w:rFonts w:ascii="Georgia" w:hAnsi="Georgia"/>
        </w:rPr>
        <w:t xml:space="preserve"> In light of school and college reopening, we conducted a detailed analysis of age categories that </w:t>
      </w:r>
      <w:r w:rsidR="00331BC1">
        <w:rPr>
          <w:rFonts w:ascii="Georgia" w:hAnsi="Georgia"/>
        </w:rPr>
        <w:t>approximated</w:t>
      </w:r>
      <w:r>
        <w:rPr>
          <w:rFonts w:ascii="Georgia" w:hAnsi="Georgia"/>
        </w:rPr>
        <w:t xml:space="preserve"> educational milestones among persons in Kearney area. </w:t>
      </w:r>
      <w:r w:rsidR="00331BC1">
        <w:rPr>
          <w:rFonts w:ascii="Georgia" w:hAnsi="Georgia"/>
        </w:rPr>
        <w:t>Persons aged 0-29 were further divided into 0-4, 5-1</w:t>
      </w:r>
      <w:r w:rsidR="00223E58">
        <w:rPr>
          <w:rFonts w:ascii="Georgia" w:hAnsi="Georgia"/>
        </w:rPr>
        <w:t>0</w:t>
      </w:r>
      <w:r w:rsidR="00331BC1">
        <w:rPr>
          <w:rFonts w:ascii="Georgia" w:hAnsi="Georgia"/>
        </w:rPr>
        <w:t>,</w:t>
      </w:r>
      <w:r w:rsidR="00223E58">
        <w:rPr>
          <w:rFonts w:ascii="Georgia" w:hAnsi="Georgia"/>
        </w:rPr>
        <w:t xml:space="preserve"> 11-13, 14-17,</w:t>
      </w:r>
      <w:r w:rsidR="00331BC1">
        <w:rPr>
          <w:rFonts w:ascii="Georgia" w:hAnsi="Georgia"/>
        </w:rPr>
        <w:t xml:space="preserve"> 18-23 and </w:t>
      </w:r>
      <w:proofErr w:type="gramStart"/>
      <w:r w:rsidR="00331BC1">
        <w:rPr>
          <w:rFonts w:ascii="Georgia" w:hAnsi="Georgia"/>
        </w:rPr>
        <w:t>24-29 year</w:t>
      </w:r>
      <w:proofErr w:type="gramEnd"/>
      <w:r w:rsidR="00331BC1">
        <w:rPr>
          <w:rFonts w:ascii="Georgia" w:hAnsi="Georgia"/>
        </w:rPr>
        <w:t xml:space="preserve"> olds.</w:t>
      </w:r>
      <w:r w:rsidR="00223E58">
        <w:rPr>
          <w:rFonts w:ascii="Georgia" w:hAnsi="Georgia"/>
        </w:rPr>
        <w:t xml:space="preserve"> Total tests, positives and positivity rates are presented in table 2.</w:t>
      </w:r>
    </w:p>
    <w:p w14:paraId="2FFBBF8C" w14:textId="395CC2C7" w:rsidR="00223E58" w:rsidRDefault="00223E58" w:rsidP="00CD0AE9">
      <w:pPr>
        <w:pStyle w:val="ListParagraph"/>
        <w:numPr>
          <w:ilvl w:val="0"/>
          <w:numId w:val="7"/>
        </w:numPr>
        <w:spacing w:line="240" w:lineRule="auto"/>
        <w:rPr>
          <w:rFonts w:ascii="Georgia" w:hAnsi="Georgia"/>
        </w:rPr>
      </w:pPr>
      <w:r>
        <w:rPr>
          <w:rFonts w:ascii="Georgia" w:hAnsi="Georgia"/>
        </w:rPr>
        <w:t>The remaining age categories were retained with 10-year intervals (30-39, 40-49, etc)</w:t>
      </w:r>
    </w:p>
    <w:p w14:paraId="36A91041" w14:textId="36D99204" w:rsidR="00223E58" w:rsidRDefault="003824C8" w:rsidP="00CD0AE9">
      <w:pPr>
        <w:pStyle w:val="ListParagraph"/>
        <w:numPr>
          <w:ilvl w:val="0"/>
          <w:numId w:val="7"/>
        </w:numPr>
        <w:spacing w:line="240" w:lineRule="auto"/>
        <w:rPr>
          <w:rFonts w:ascii="Georgia" w:hAnsi="Georgia"/>
        </w:rPr>
      </w:pPr>
      <w:r>
        <w:rPr>
          <w:rFonts w:ascii="Georgia" w:hAnsi="Georgia"/>
        </w:rPr>
        <w:t>Over 38% of persons tested in the Kearney area were less than 30 years of age, and this age group accounted for the same proportion of positive results in that period (38%)</w:t>
      </w:r>
    </w:p>
    <w:p w14:paraId="53C3658A" w14:textId="00D65199" w:rsidR="003824C8" w:rsidRDefault="003824C8" w:rsidP="00CD0AE9">
      <w:pPr>
        <w:pStyle w:val="ListParagraph"/>
        <w:numPr>
          <w:ilvl w:val="0"/>
          <w:numId w:val="7"/>
        </w:numPr>
        <w:spacing w:line="240" w:lineRule="auto"/>
        <w:rPr>
          <w:rFonts w:ascii="Georgia" w:hAnsi="Georgia"/>
        </w:rPr>
      </w:pPr>
      <w:proofErr w:type="gramStart"/>
      <w:r>
        <w:rPr>
          <w:rFonts w:ascii="Georgia" w:hAnsi="Georgia"/>
        </w:rPr>
        <w:t>18-23 year</w:t>
      </w:r>
      <w:proofErr w:type="gramEnd"/>
      <w:r>
        <w:rPr>
          <w:rFonts w:ascii="Georgia" w:hAnsi="Georgia"/>
        </w:rPr>
        <w:t xml:space="preserve"> olds (including current</w:t>
      </w:r>
      <w:r w:rsidR="00DD5189">
        <w:rPr>
          <w:rFonts w:ascii="Georgia" w:hAnsi="Georgia"/>
        </w:rPr>
        <w:t>ly enrolled</w:t>
      </w:r>
      <w:r>
        <w:rPr>
          <w:rFonts w:ascii="Georgia" w:hAnsi="Georgia"/>
        </w:rPr>
        <w:t xml:space="preserve"> undergraduate students) have high positivity rates (over 21%) and account for almost a fifth of all positive cases in the previous month</w:t>
      </w:r>
    </w:p>
    <w:p w14:paraId="3904FC73" w14:textId="6D2F277E" w:rsidR="009B1BA8" w:rsidRDefault="009B1BA8" w:rsidP="00CD0AE9">
      <w:pPr>
        <w:pStyle w:val="ListParagraph"/>
        <w:numPr>
          <w:ilvl w:val="0"/>
          <w:numId w:val="7"/>
        </w:numPr>
        <w:spacing w:line="240" w:lineRule="auto"/>
        <w:rPr>
          <w:rFonts w:ascii="Georgia" w:hAnsi="Georgia"/>
        </w:rPr>
      </w:pPr>
      <w:r>
        <w:rPr>
          <w:rFonts w:ascii="Georgia" w:hAnsi="Georgia"/>
        </w:rPr>
        <w:t xml:space="preserve">High school aged children in the Kearney area (14-17 years) showed higher positivity rates than would be expected for this age group.  </w:t>
      </w:r>
    </w:p>
    <w:p w14:paraId="305603D6" w14:textId="00542CB5" w:rsidR="003824C8" w:rsidRDefault="003824C8" w:rsidP="00CD0AE9">
      <w:pPr>
        <w:pStyle w:val="ListParagraph"/>
        <w:numPr>
          <w:ilvl w:val="0"/>
          <w:numId w:val="7"/>
        </w:numPr>
        <w:spacing w:line="240" w:lineRule="auto"/>
        <w:rPr>
          <w:rFonts w:ascii="Georgia" w:hAnsi="Georgia"/>
        </w:rPr>
      </w:pPr>
      <w:r>
        <w:rPr>
          <w:rFonts w:ascii="Georgia" w:hAnsi="Georgia"/>
        </w:rPr>
        <w:t xml:space="preserve">By contrast, 40-49 and </w:t>
      </w:r>
      <w:proofErr w:type="gramStart"/>
      <w:r>
        <w:rPr>
          <w:rFonts w:ascii="Georgia" w:hAnsi="Georgia"/>
        </w:rPr>
        <w:t>70-79 year</w:t>
      </w:r>
      <w:proofErr w:type="gramEnd"/>
      <w:r>
        <w:rPr>
          <w:rFonts w:ascii="Georgia" w:hAnsi="Georgia"/>
        </w:rPr>
        <w:t xml:space="preserve"> olds both have positivity rates over 20%, although they have been tested at far lower rates (about a sixth of all tests conducted)</w:t>
      </w:r>
      <w:r w:rsidR="000E724F">
        <w:rPr>
          <w:rFonts w:ascii="Georgia" w:hAnsi="Georgia"/>
        </w:rPr>
        <w:t xml:space="preserve"> than college students</w:t>
      </w:r>
      <w:r>
        <w:rPr>
          <w:rFonts w:ascii="Georgia" w:hAnsi="Georgia"/>
        </w:rPr>
        <w:t>.</w:t>
      </w:r>
    </w:p>
    <w:p w14:paraId="3843CF88" w14:textId="5B2DA315" w:rsidR="000E724F" w:rsidRPr="00055239" w:rsidRDefault="000E724F" w:rsidP="00CD0AE9">
      <w:pPr>
        <w:pStyle w:val="ListParagraph"/>
        <w:numPr>
          <w:ilvl w:val="0"/>
          <w:numId w:val="7"/>
        </w:numPr>
        <w:spacing w:line="240" w:lineRule="auto"/>
        <w:rPr>
          <w:rFonts w:ascii="Georgia" w:hAnsi="Georgia"/>
          <w:b/>
          <w:bCs/>
          <w:i/>
          <w:iCs/>
        </w:rPr>
      </w:pPr>
      <w:r w:rsidRPr="00055239">
        <w:rPr>
          <w:rFonts w:ascii="Georgia" w:hAnsi="Georgia"/>
          <w:b/>
          <w:bCs/>
          <w:i/>
          <w:iCs/>
        </w:rPr>
        <w:t>In summary, minors and young people</w:t>
      </w:r>
      <w:r w:rsidR="009B1BA8" w:rsidRPr="00055239">
        <w:rPr>
          <w:rFonts w:ascii="Georgia" w:hAnsi="Georgia"/>
          <w:b/>
          <w:bCs/>
          <w:i/>
          <w:iCs/>
        </w:rPr>
        <w:t xml:space="preserve"> under 30</w:t>
      </w:r>
      <w:r w:rsidRPr="00055239">
        <w:rPr>
          <w:rFonts w:ascii="Georgia" w:hAnsi="Georgia"/>
          <w:b/>
          <w:bCs/>
          <w:i/>
          <w:iCs/>
        </w:rPr>
        <w:t xml:space="preserve"> in Kearney area are accessing testing at high rates, and </w:t>
      </w:r>
      <w:r w:rsidR="009B1BA8" w:rsidRPr="00055239">
        <w:rPr>
          <w:rFonts w:ascii="Georgia" w:hAnsi="Georgia"/>
          <w:b/>
          <w:bCs/>
          <w:i/>
          <w:iCs/>
        </w:rPr>
        <w:t xml:space="preserve">also </w:t>
      </w:r>
      <w:r w:rsidRPr="00055239">
        <w:rPr>
          <w:rFonts w:ascii="Georgia" w:hAnsi="Georgia"/>
          <w:b/>
          <w:bCs/>
          <w:i/>
          <w:iCs/>
        </w:rPr>
        <w:t xml:space="preserve">have consistently high positivity rates. The more recent increase in cases among older age groups, especially </w:t>
      </w:r>
      <w:proofErr w:type="gramStart"/>
      <w:r w:rsidRPr="00055239">
        <w:rPr>
          <w:rFonts w:ascii="Georgia" w:hAnsi="Georgia"/>
          <w:b/>
          <w:bCs/>
          <w:i/>
          <w:iCs/>
        </w:rPr>
        <w:t>70-79 year</w:t>
      </w:r>
      <w:proofErr w:type="gramEnd"/>
      <w:r w:rsidRPr="00055239">
        <w:rPr>
          <w:rFonts w:ascii="Georgia" w:hAnsi="Georgia"/>
          <w:b/>
          <w:bCs/>
          <w:i/>
          <w:iCs/>
        </w:rPr>
        <w:t xml:space="preserve"> olds in the area is worrying.</w:t>
      </w:r>
    </w:p>
    <w:p w14:paraId="15E8F91F" w14:textId="06A84E4D" w:rsidR="00FE7F5B" w:rsidRDefault="00FE7F5B">
      <w:pPr>
        <w:rPr>
          <w:rFonts w:ascii="Georgia" w:hAnsi="Georgia"/>
          <w:b/>
          <w:bCs/>
        </w:rPr>
      </w:pPr>
      <w:r>
        <w:rPr>
          <w:rFonts w:ascii="Georgia" w:hAnsi="Georgia"/>
          <w:b/>
          <w:bCs/>
        </w:rPr>
        <w:br w:type="page"/>
      </w:r>
    </w:p>
    <w:p w14:paraId="01D0A12A" w14:textId="3F7B802F" w:rsidR="00FE7F5B" w:rsidRPr="00FE7F5B" w:rsidRDefault="00FE7F5B" w:rsidP="00FE7F5B">
      <w:pPr>
        <w:spacing w:after="0" w:line="240" w:lineRule="auto"/>
        <w:jc w:val="center"/>
        <w:rPr>
          <w:rFonts w:ascii="Georgia" w:hAnsi="Georgia"/>
          <w:b/>
          <w:bCs/>
          <w:u w:val="single"/>
        </w:rPr>
      </w:pPr>
      <w:r w:rsidRPr="00B35CDA">
        <w:rPr>
          <w:rFonts w:ascii="Georgia" w:hAnsi="Georgia"/>
          <w:b/>
          <w:bCs/>
          <w:u w:val="single"/>
        </w:rPr>
        <w:lastRenderedPageBreak/>
        <w:t xml:space="preserve">Fig </w:t>
      </w:r>
      <w:r>
        <w:rPr>
          <w:rFonts w:ascii="Georgia" w:hAnsi="Georgia"/>
          <w:b/>
          <w:bCs/>
          <w:u w:val="single"/>
        </w:rPr>
        <w:t>3</w:t>
      </w:r>
      <w:r w:rsidRPr="00B35CDA">
        <w:rPr>
          <w:rFonts w:ascii="Georgia" w:hAnsi="Georgia"/>
          <w:b/>
          <w:bCs/>
          <w:u w:val="single"/>
        </w:rPr>
        <w:t xml:space="preserve"> (below) describes the 7-day rolling average of COVID-19 cases </w:t>
      </w:r>
      <w:r>
        <w:rPr>
          <w:rFonts w:ascii="Georgia" w:hAnsi="Georgia"/>
          <w:b/>
          <w:bCs/>
          <w:u w:val="single"/>
        </w:rPr>
        <w:t xml:space="preserve">by age </w:t>
      </w:r>
      <w:proofErr w:type="gramStart"/>
      <w:r w:rsidRPr="00B35CDA">
        <w:rPr>
          <w:rFonts w:ascii="Georgia" w:hAnsi="Georgia"/>
          <w:b/>
          <w:bCs/>
          <w:u w:val="single"/>
        </w:rPr>
        <w:t>in</w:t>
      </w:r>
      <w:r>
        <w:rPr>
          <w:rFonts w:ascii="Georgia" w:hAnsi="Georgia"/>
          <w:b/>
          <w:bCs/>
          <w:u w:val="single"/>
        </w:rPr>
        <w:t xml:space="preserve"> </w:t>
      </w:r>
      <w:r w:rsidRPr="00B35CDA">
        <w:rPr>
          <w:rFonts w:ascii="Georgia" w:hAnsi="Georgia"/>
          <w:b/>
          <w:bCs/>
          <w:u w:val="single"/>
        </w:rPr>
        <w:t xml:space="preserve"> </w:t>
      </w:r>
      <w:r>
        <w:rPr>
          <w:rFonts w:ascii="Georgia" w:hAnsi="Georgia"/>
          <w:b/>
          <w:bCs/>
          <w:u w:val="single"/>
        </w:rPr>
        <w:t>Kearney</w:t>
      </w:r>
      <w:proofErr w:type="gramEnd"/>
      <w:r>
        <w:rPr>
          <w:rFonts w:ascii="Georgia" w:hAnsi="Georgia"/>
          <w:b/>
          <w:bCs/>
          <w:u w:val="single"/>
        </w:rPr>
        <w:t xml:space="preserve"> area</w:t>
      </w:r>
      <w:r w:rsidRPr="00B35CDA">
        <w:rPr>
          <w:rFonts w:ascii="Georgia" w:hAnsi="Georgia"/>
          <w:b/>
          <w:bCs/>
          <w:u w:val="single"/>
        </w:rPr>
        <w:t xml:space="preserve"> from </w:t>
      </w:r>
      <w:r>
        <w:rPr>
          <w:rFonts w:ascii="Georgia" w:hAnsi="Georgia"/>
          <w:b/>
          <w:bCs/>
          <w:u w:val="single"/>
        </w:rPr>
        <w:t xml:space="preserve">Sep 6 </w:t>
      </w:r>
      <w:r w:rsidRPr="00B35CDA">
        <w:rPr>
          <w:rFonts w:ascii="Georgia" w:hAnsi="Georgia"/>
          <w:b/>
          <w:bCs/>
          <w:u w:val="single"/>
        </w:rPr>
        <w:t>- Oct 6, 2020</w:t>
      </w:r>
    </w:p>
    <w:p w14:paraId="1FA86294" w14:textId="62A4DB42" w:rsidR="0087600B" w:rsidRPr="0087600B" w:rsidRDefault="00FE7F5B" w:rsidP="004F70FD">
      <w:pPr>
        <w:rPr>
          <w:rFonts w:ascii="Georgia" w:hAnsi="Georgia"/>
          <w:b/>
          <w:bCs/>
        </w:rPr>
      </w:pPr>
      <w:r>
        <w:rPr>
          <w:noProof/>
        </w:rPr>
        <w:drawing>
          <wp:inline distT="0" distB="0" distL="0" distR="0" wp14:anchorId="697C6E02" wp14:editId="14FB458F">
            <wp:extent cx="6550702" cy="3245370"/>
            <wp:effectExtent l="0" t="0" r="2540" b="6350"/>
            <wp:docPr id="11" name="Picture 11"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6225" cy="3248106"/>
                    </a:xfrm>
                    <a:prstGeom prst="rect">
                      <a:avLst/>
                    </a:prstGeom>
                  </pic:spPr>
                </pic:pic>
              </a:graphicData>
            </a:graphic>
          </wp:inline>
        </w:drawing>
      </w:r>
    </w:p>
    <w:p w14:paraId="0AEA1A8C" w14:textId="77777777" w:rsidR="00FE7F5B" w:rsidRDefault="00FE7F5B" w:rsidP="00FE7F5B">
      <w:pPr>
        <w:jc w:val="center"/>
        <w:rPr>
          <w:rFonts w:ascii="Georgia" w:hAnsi="Georgia"/>
          <w:b/>
          <w:bCs/>
          <w:u w:val="single"/>
        </w:rPr>
      </w:pPr>
      <w:r>
        <w:rPr>
          <w:rFonts w:ascii="Georgia" w:hAnsi="Georgia"/>
          <w:b/>
          <w:bCs/>
          <w:u w:val="single"/>
        </w:rPr>
        <w:t>Table 1: Persons tested in Kearney area by gender and city of residence: Sep 6 – Oct 6</w:t>
      </w:r>
    </w:p>
    <w:tbl>
      <w:tblPr>
        <w:tblStyle w:val="TableGrid"/>
        <w:tblW w:w="0" w:type="auto"/>
        <w:tblLook w:val="04A0" w:firstRow="1" w:lastRow="0" w:firstColumn="1" w:lastColumn="0" w:noHBand="0" w:noVBand="1"/>
      </w:tblPr>
      <w:tblGrid>
        <w:gridCol w:w="2337"/>
        <w:gridCol w:w="2337"/>
        <w:gridCol w:w="2338"/>
        <w:gridCol w:w="2338"/>
      </w:tblGrid>
      <w:tr w:rsidR="007A52C1" w14:paraId="572C2729" w14:textId="77777777" w:rsidTr="007A52C1">
        <w:tc>
          <w:tcPr>
            <w:tcW w:w="2337" w:type="dxa"/>
            <w:shd w:val="clear" w:color="auto" w:fill="E7E6E6" w:themeFill="background2"/>
            <w:vAlign w:val="bottom"/>
          </w:tcPr>
          <w:p w14:paraId="1356A0FC" w14:textId="3E6317EC" w:rsidR="007A52C1" w:rsidRDefault="007A52C1" w:rsidP="007A52C1">
            <w:pPr>
              <w:jc w:val="center"/>
              <w:rPr>
                <w:rFonts w:ascii="Georgia" w:hAnsi="Georgia"/>
                <w:b/>
                <w:bCs/>
                <w:u w:val="single"/>
              </w:rPr>
            </w:pPr>
            <w:r>
              <w:rPr>
                <w:rFonts w:ascii="Georgia" w:hAnsi="Georgia" w:cs="Calibri"/>
                <w:b/>
                <w:bCs/>
                <w:color w:val="000000"/>
              </w:rPr>
              <w:t>Age (in yrs)</w:t>
            </w:r>
          </w:p>
        </w:tc>
        <w:tc>
          <w:tcPr>
            <w:tcW w:w="2337" w:type="dxa"/>
            <w:shd w:val="clear" w:color="auto" w:fill="E7E6E6" w:themeFill="background2"/>
            <w:vAlign w:val="bottom"/>
          </w:tcPr>
          <w:p w14:paraId="7D6A943F" w14:textId="7A999AF6" w:rsidR="007A52C1" w:rsidRDefault="007A52C1" w:rsidP="007A52C1">
            <w:pPr>
              <w:jc w:val="center"/>
              <w:rPr>
                <w:rFonts w:ascii="Georgia" w:hAnsi="Georgia"/>
                <w:b/>
                <w:bCs/>
                <w:u w:val="single"/>
              </w:rPr>
            </w:pPr>
            <w:r>
              <w:rPr>
                <w:rFonts w:ascii="Georgia" w:hAnsi="Georgia" w:cs="Calibri"/>
                <w:b/>
                <w:bCs/>
                <w:color w:val="000000"/>
              </w:rPr>
              <w:t>Persons tested</w:t>
            </w:r>
          </w:p>
        </w:tc>
        <w:tc>
          <w:tcPr>
            <w:tcW w:w="2338" w:type="dxa"/>
            <w:shd w:val="clear" w:color="auto" w:fill="E7E6E6" w:themeFill="background2"/>
            <w:vAlign w:val="bottom"/>
          </w:tcPr>
          <w:p w14:paraId="7CC637A2" w14:textId="71DAD496" w:rsidR="007A52C1" w:rsidRDefault="007A52C1" w:rsidP="007A52C1">
            <w:pPr>
              <w:jc w:val="center"/>
              <w:rPr>
                <w:rFonts w:ascii="Georgia" w:hAnsi="Georgia"/>
                <w:b/>
                <w:bCs/>
                <w:u w:val="single"/>
              </w:rPr>
            </w:pPr>
            <w:r>
              <w:rPr>
                <w:rFonts w:ascii="Georgia" w:hAnsi="Georgia" w:cs="Calibri"/>
                <w:b/>
                <w:bCs/>
                <w:color w:val="000000"/>
              </w:rPr>
              <w:t>Positive results</w:t>
            </w:r>
          </w:p>
        </w:tc>
        <w:tc>
          <w:tcPr>
            <w:tcW w:w="2338" w:type="dxa"/>
            <w:shd w:val="clear" w:color="auto" w:fill="E7E6E6" w:themeFill="background2"/>
            <w:vAlign w:val="bottom"/>
          </w:tcPr>
          <w:p w14:paraId="5B5140B4" w14:textId="731A7D31" w:rsidR="007A52C1" w:rsidRDefault="007A52C1" w:rsidP="007A52C1">
            <w:pPr>
              <w:jc w:val="center"/>
              <w:rPr>
                <w:rFonts w:ascii="Georgia" w:hAnsi="Georgia"/>
                <w:b/>
                <w:bCs/>
                <w:u w:val="single"/>
              </w:rPr>
            </w:pPr>
            <w:r>
              <w:rPr>
                <w:rFonts w:ascii="Georgia" w:hAnsi="Georgia" w:cs="Calibri"/>
                <w:b/>
                <w:bCs/>
                <w:color w:val="000000"/>
              </w:rPr>
              <w:t>Positivity Rate</w:t>
            </w:r>
          </w:p>
        </w:tc>
      </w:tr>
      <w:tr w:rsidR="007A52C1" w14:paraId="36A49BBD" w14:textId="77777777" w:rsidTr="007A52C1">
        <w:tc>
          <w:tcPr>
            <w:tcW w:w="2337" w:type="dxa"/>
            <w:shd w:val="clear" w:color="auto" w:fill="F2F2F2" w:themeFill="background1" w:themeFillShade="F2"/>
            <w:vAlign w:val="bottom"/>
          </w:tcPr>
          <w:p w14:paraId="53E72DB4" w14:textId="5A41C6FF" w:rsidR="007A52C1" w:rsidRDefault="007A52C1" w:rsidP="007A52C1">
            <w:pPr>
              <w:rPr>
                <w:rFonts w:ascii="Georgia" w:hAnsi="Georgia"/>
                <w:b/>
                <w:bCs/>
                <w:u w:val="single"/>
              </w:rPr>
            </w:pPr>
            <w:r>
              <w:rPr>
                <w:rFonts w:ascii="Georgia" w:hAnsi="Georgia" w:cs="Calibri"/>
                <w:color w:val="000000"/>
              </w:rPr>
              <w:t>0-4 yrs</w:t>
            </w:r>
          </w:p>
        </w:tc>
        <w:tc>
          <w:tcPr>
            <w:tcW w:w="2337" w:type="dxa"/>
            <w:vAlign w:val="bottom"/>
          </w:tcPr>
          <w:p w14:paraId="66D13C1D" w14:textId="287C0AC4" w:rsidR="007A52C1" w:rsidRDefault="007A52C1" w:rsidP="007A52C1">
            <w:pPr>
              <w:rPr>
                <w:rFonts w:ascii="Georgia" w:hAnsi="Georgia"/>
                <w:b/>
                <w:bCs/>
                <w:u w:val="single"/>
              </w:rPr>
            </w:pPr>
            <w:r>
              <w:rPr>
                <w:rFonts w:ascii="Georgia" w:hAnsi="Georgia" w:cs="Calibri"/>
                <w:color w:val="000000"/>
              </w:rPr>
              <w:t>55</w:t>
            </w:r>
          </w:p>
        </w:tc>
        <w:tc>
          <w:tcPr>
            <w:tcW w:w="2338" w:type="dxa"/>
            <w:vAlign w:val="bottom"/>
          </w:tcPr>
          <w:p w14:paraId="03FC09B1" w14:textId="39B5CAC9" w:rsidR="007A52C1" w:rsidRDefault="007A52C1" w:rsidP="007A52C1">
            <w:pPr>
              <w:rPr>
                <w:rFonts w:ascii="Georgia" w:hAnsi="Georgia"/>
                <w:b/>
                <w:bCs/>
                <w:u w:val="single"/>
              </w:rPr>
            </w:pPr>
            <w:r>
              <w:rPr>
                <w:rFonts w:ascii="Georgia" w:hAnsi="Georgia" w:cs="Calibri"/>
                <w:color w:val="000000"/>
              </w:rPr>
              <w:t>5</w:t>
            </w:r>
          </w:p>
        </w:tc>
        <w:tc>
          <w:tcPr>
            <w:tcW w:w="2338" w:type="dxa"/>
            <w:vAlign w:val="bottom"/>
          </w:tcPr>
          <w:p w14:paraId="770C8704" w14:textId="0E3142BC" w:rsidR="007A52C1" w:rsidRDefault="007A52C1" w:rsidP="007A52C1">
            <w:pPr>
              <w:rPr>
                <w:rFonts w:ascii="Georgia" w:hAnsi="Georgia"/>
                <w:b/>
                <w:bCs/>
                <w:u w:val="single"/>
              </w:rPr>
            </w:pPr>
            <w:r>
              <w:rPr>
                <w:rFonts w:ascii="Georgia" w:hAnsi="Georgia" w:cs="Calibri"/>
                <w:color w:val="000000"/>
              </w:rPr>
              <w:t>9.1%</w:t>
            </w:r>
          </w:p>
        </w:tc>
      </w:tr>
      <w:tr w:rsidR="007A52C1" w14:paraId="475AAAAB" w14:textId="77777777" w:rsidTr="007A52C1">
        <w:tc>
          <w:tcPr>
            <w:tcW w:w="2337" w:type="dxa"/>
            <w:shd w:val="clear" w:color="auto" w:fill="F2F2F2" w:themeFill="background1" w:themeFillShade="F2"/>
            <w:vAlign w:val="bottom"/>
          </w:tcPr>
          <w:p w14:paraId="63F78217" w14:textId="12D9E53D" w:rsidR="007A52C1" w:rsidRDefault="007A52C1" w:rsidP="007A52C1">
            <w:pPr>
              <w:rPr>
                <w:rFonts w:ascii="Georgia" w:hAnsi="Georgia"/>
                <w:b/>
                <w:bCs/>
                <w:u w:val="single"/>
              </w:rPr>
            </w:pPr>
            <w:r>
              <w:rPr>
                <w:rFonts w:ascii="Georgia" w:hAnsi="Georgia" w:cs="Calibri"/>
                <w:color w:val="000000"/>
              </w:rPr>
              <w:t>5-10yrs</w:t>
            </w:r>
          </w:p>
        </w:tc>
        <w:tc>
          <w:tcPr>
            <w:tcW w:w="2337" w:type="dxa"/>
            <w:vAlign w:val="bottom"/>
          </w:tcPr>
          <w:p w14:paraId="2946A3CB" w14:textId="4C3C1ED0" w:rsidR="007A52C1" w:rsidRDefault="007A52C1" w:rsidP="007A52C1">
            <w:pPr>
              <w:rPr>
                <w:rFonts w:ascii="Georgia" w:hAnsi="Georgia"/>
                <w:b/>
                <w:bCs/>
                <w:u w:val="single"/>
              </w:rPr>
            </w:pPr>
            <w:r>
              <w:rPr>
                <w:rFonts w:ascii="Georgia" w:hAnsi="Georgia" w:cs="Calibri"/>
                <w:color w:val="000000"/>
              </w:rPr>
              <w:t>78</w:t>
            </w:r>
          </w:p>
        </w:tc>
        <w:tc>
          <w:tcPr>
            <w:tcW w:w="2338" w:type="dxa"/>
            <w:vAlign w:val="bottom"/>
          </w:tcPr>
          <w:p w14:paraId="16066AC1" w14:textId="3977009B" w:rsidR="007A52C1" w:rsidRDefault="007A52C1" w:rsidP="007A52C1">
            <w:pPr>
              <w:rPr>
                <w:rFonts w:ascii="Georgia" w:hAnsi="Georgia"/>
                <w:b/>
                <w:bCs/>
                <w:u w:val="single"/>
              </w:rPr>
            </w:pPr>
            <w:r>
              <w:rPr>
                <w:rFonts w:ascii="Georgia" w:hAnsi="Georgia" w:cs="Calibri"/>
                <w:color w:val="000000"/>
              </w:rPr>
              <w:t>6</w:t>
            </w:r>
          </w:p>
        </w:tc>
        <w:tc>
          <w:tcPr>
            <w:tcW w:w="2338" w:type="dxa"/>
            <w:vAlign w:val="bottom"/>
          </w:tcPr>
          <w:p w14:paraId="0F3A36F2" w14:textId="255F1B7E" w:rsidR="007A52C1" w:rsidRDefault="007A52C1" w:rsidP="007A52C1">
            <w:pPr>
              <w:rPr>
                <w:rFonts w:ascii="Georgia" w:hAnsi="Georgia"/>
                <w:b/>
                <w:bCs/>
                <w:u w:val="single"/>
              </w:rPr>
            </w:pPr>
            <w:r>
              <w:rPr>
                <w:rFonts w:ascii="Georgia" w:hAnsi="Georgia" w:cs="Calibri"/>
                <w:color w:val="000000"/>
              </w:rPr>
              <w:t>7.7%</w:t>
            </w:r>
          </w:p>
        </w:tc>
      </w:tr>
      <w:tr w:rsidR="007A52C1" w14:paraId="1FA135DA" w14:textId="77777777" w:rsidTr="007A52C1">
        <w:tc>
          <w:tcPr>
            <w:tcW w:w="2337" w:type="dxa"/>
            <w:shd w:val="clear" w:color="auto" w:fill="F2F2F2" w:themeFill="background1" w:themeFillShade="F2"/>
            <w:vAlign w:val="bottom"/>
          </w:tcPr>
          <w:p w14:paraId="7C524A45" w14:textId="4CAE7ACD" w:rsidR="007A52C1" w:rsidRDefault="007A52C1" w:rsidP="007A52C1">
            <w:pPr>
              <w:rPr>
                <w:rFonts w:ascii="Georgia" w:hAnsi="Georgia"/>
                <w:b/>
                <w:bCs/>
                <w:u w:val="single"/>
              </w:rPr>
            </w:pPr>
            <w:r>
              <w:rPr>
                <w:rFonts w:ascii="Georgia" w:hAnsi="Georgia" w:cs="Calibri"/>
                <w:color w:val="000000"/>
              </w:rPr>
              <w:t>11-13 yrs</w:t>
            </w:r>
          </w:p>
        </w:tc>
        <w:tc>
          <w:tcPr>
            <w:tcW w:w="2337" w:type="dxa"/>
            <w:vAlign w:val="bottom"/>
          </w:tcPr>
          <w:p w14:paraId="7BF82556" w14:textId="5CA9F5FE" w:rsidR="007A52C1" w:rsidRDefault="007A52C1" w:rsidP="007A52C1">
            <w:pPr>
              <w:rPr>
                <w:rFonts w:ascii="Georgia" w:hAnsi="Georgia"/>
                <w:b/>
                <w:bCs/>
                <w:u w:val="single"/>
              </w:rPr>
            </w:pPr>
            <w:r>
              <w:rPr>
                <w:rFonts w:ascii="Georgia" w:hAnsi="Georgia" w:cs="Calibri"/>
                <w:color w:val="000000"/>
              </w:rPr>
              <w:t>74</w:t>
            </w:r>
          </w:p>
        </w:tc>
        <w:tc>
          <w:tcPr>
            <w:tcW w:w="2338" w:type="dxa"/>
            <w:vAlign w:val="bottom"/>
          </w:tcPr>
          <w:p w14:paraId="79BD4036" w14:textId="7F4F0436" w:rsidR="007A52C1" w:rsidRDefault="007A52C1" w:rsidP="007A52C1">
            <w:pPr>
              <w:rPr>
                <w:rFonts w:ascii="Georgia" w:hAnsi="Georgia"/>
                <w:b/>
                <w:bCs/>
                <w:u w:val="single"/>
              </w:rPr>
            </w:pPr>
            <w:r>
              <w:rPr>
                <w:rFonts w:ascii="Georgia" w:hAnsi="Georgia" w:cs="Calibri"/>
                <w:color w:val="000000"/>
              </w:rPr>
              <w:t>3</w:t>
            </w:r>
          </w:p>
        </w:tc>
        <w:tc>
          <w:tcPr>
            <w:tcW w:w="2338" w:type="dxa"/>
            <w:vAlign w:val="bottom"/>
          </w:tcPr>
          <w:p w14:paraId="6C554E14" w14:textId="15617DE3" w:rsidR="007A52C1" w:rsidRDefault="007A52C1" w:rsidP="007A52C1">
            <w:pPr>
              <w:rPr>
                <w:rFonts w:ascii="Georgia" w:hAnsi="Georgia"/>
                <w:b/>
                <w:bCs/>
                <w:u w:val="single"/>
              </w:rPr>
            </w:pPr>
            <w:r>
              <w:rPr>
                <w:rFonts w:ascii="Georgia" w:hAnsi="Georgia" w:cs="Calibri"/>
                <w:color w:val="000000"/>
              </w:rPr>
              <w:t>4.1%</w:t>
            </w:r>
          </w:p>
        </w:tc>
      </w:tr>
      <w:tr w:rsidR="007A52C1" w14:paraId="5E1AC1F3" w14:textId="77777777" w:rsidTr="007A52C1">
        <w:tc>
          <w:tcPr>
            <w:tcW w:w="2337" w:type="dxa"/>
            <w:shd w:val="clear" w:color="auto" w:fill="F2F2F2" w:themeFill="background1" w:themeFillShade="F2"/>
            <w:vAlign w:val="bottom"/>
          </w:tcPr>
          <w:p w14:paraId="069BA4EB" w14:textId="58272117" w:rsidR="007A52C1" w:rsidRDefault="007A52C1" w:rsidP="007A52C1">
            <w:pPr>
              <w:rPr>
                <w:rFonts w:ascii="Georgia" w:hAnsi="Georgia"/>
                <w:b/>
                <w:bCs/>
                <w:u w:val="single"/>
              </w:rPr>
            </w:pPr>
            <w:r>
              <w:rPr>
                <w:rFonts w:ascii="Georgia" w:hAnsi="Georgia" w:cs="Calibri"/>
                <w:color w:val="000000"/>
              </w:rPr>
              <w:t>14-17 yrs</w:t>
            </w:r>
          </w:p>
        </w:tc>
        <w:tc>
          <w:tcPr>
            <w:tcW w:w="2337" w:type="dxa"/>
            <w:vAlign w:val="bottom"/>
          </w:tcPr>
          <w:p w14:paraId="1C12921B" w14:textId="702D4EF6" w:rsidR="007A52C1" w:rsidRDefault="007A52C1" w:rsidP="007A52C1">
            <w:pPr>
              <w:rPr>
                <w:rFonts w:ascii="Georgia" w:hAnsi="Georgia"/>
                <w:b/>
                <w:bCs/>
                <w:u w:val="single"/>
              </w:rPr>
            </w:pPr>
            <w:r>
              <w:rPr>
                <w:rFonts w:ascii="Georgia" w:hAnsi="Georgia" w:cs="Calibri"/>
                <w:color w:val="000000"/>
              </w:rPr>
              <w:t>152</w:t>
            </w:r>
          </w:p>
        </w:tc>
        <w:tc>
          <w:tcPr>
            <w:tcW w:w="2338" w:type="dxa"/>
            <w:vAlign w:val="bottom"/>
          </w:tcPr>
          <w:p w14:paraId="0F7BDB45" w14:textId="153B2AE1" w:rsidR="007A52C1" w:rsidRDefault="007A52C1" w:rsidP="007A52C1">
            <w:pPr>
              <w:rPr>
                <w:rFonts w:ascii="Georgia" w:hAnsi="Georgia"/>
                <w:b/>
                <w:bCs/>
                <w:u w:val="single"/>
              </w:rPr>
            </w:pPr>
            <w:r>
              <w:rPr>
                <w:rFonts w:ascii="Georgia" w:hAnsi="Georgia" w:cs="Calibri"/>
                <w:color w:val="000000"/>
              </w:rPr>
              <w:t>27</w:t>
            </w:r>
          </w:p>
        </w:tc>
        <w:tc>
          <w:tcPr>
            <w:tcW w:w="2338" w:type="dxa"/>
            <w:vAlign w:val="bottom"/>
          </w:tcPr>
          <w:p w14:paraId="1D97A828" w14:textId="19E8C8CA" w:rsidR="007A52C1" w:rsidRDefault="007A52C1" w:rsidP="007A52C1">
            <w:pPr>
              <w:rPr>
                <w:rFonts w:ascii="Georgia" w:hAnsi="Georgia"/>
                <w:b/>
                <w:bCs/>
                <w:u w:val="single"/>
              </w:rPr>
            </w:pPr>
            <w:r>
              <w:rPr>
                <w:rFonts w:ascii="Georgia" w:hAnsi="Georgia" w:cs="Calibri"/>
                <w:color w:val="000000"/>
              </w:rPr>
              <w:t>17.8%</w:t>
            </w:r>
          </w:p>
        </w:tc>
      </w:tr>
      <w:tr w:rsidR="007A52C1" w14:paraId="066D14AF" w14:textId="77777777" w:rsidTr="007A52C1">
        <w:tc>
          <w:tcPr>
            <w:tcW w:w="2337" w:type="dxa"/>
            <w:shd w:val="clear" w:color="auto" w:fill="F2F2F2" w:themeFill="background1" w:themeFillShade="F2"/>
            <w:vAlign w:val="bottom"/>
          </w:tcPr>
          <w:p w14:paraId="438F62B1" w14:textId="126BB910" w:rsidR="007A52C1" w:rsidRDefault="007A52C1" w:rsidP="007A52C1">
            <w:pPr>
              <w:rPr>
                <w:rFonts w:ascii="Georgia" w:hAnsi="Georgia"/>
                <w:b/>
                <w:bCs/>
                <w:u w:val="single"/>
              </w:rPr>
            </w:pPr>
            <w:r>
              <w:rPr>
                <w:rFonts w:ascii="Georgia" w:hAnsi="Georgia" w:cs="Calibri"/>
                <w:color w:val="000000"/>
              </w:rPr>
              <w:t>18-23 yrs</w:t>
            </w:r>
          </w:p>
        </w:tc>
        <w:tc>
          <w:tcPr>
            <w:tcW w:w="2337" w:type="dxa"/>
            <w:vAlign w:val="bottom"/>
          </w:tcPr>
          <w:p w14:paraId="6EC9EADA" w14:textId="49A75FD2" w:rsidR="007A52C1" w:rsidRDefault="007A52C1" w:rsidP="007A52C1">
            <w:pPr>
              <w:rPr>
                <w:rFonts w:ascii="Georgia" w:hAnsi="Georgia"/>
                <w:b/>
                <w:bCs/>
                <w:u w:val="single"/>
              </w:rPr>
            </w:pPr>
            <w:r>
              <w:rPr>
                <w:rFonts w:ascii="Georgia" w:hAnsi="Georgia" w:cs="Calibri"/>
                <w:color w:val="000000"/>
              </w:rPr>
              <w:t>425</w:t>
            </w:r>
          </w:p>
        </w:tc>
        <w:tc>
          <w:tcPr>
            <w:tcW w:w="2338" w:type="dxa"/>
            <w:vAlign w:val="bottom"/>
          </w:tcPr>
          <w:p w14:paraId="5343A322" w14:textId="3513E04B" w:rsidR="007A52C1" w:rsidRDefault="007A52C1" w:rsidP="007A52C1">
            <w:pPr>
              <w:rPr>
                <w:rFonts w:ascii="Georgia" w:hAnsi="Georgia"/>
                <w:b/>
                <w:bCs/>
                <w:u w:val="single"/>
              </w:rPr>
            </w:pPr>
            <w:r>
              <w:rPr>
                <w:rFonts w:ascii="Georgia" w:hAnsi="Georgia" w:cs="Calibri"/>
                <w:color w:val="000000"/>
              </w:rPr>
              <w:t>90</w:t>
            </w:r>
          </w:p>
        </w:tc>
        <w:tc>
          <w:tcPr>
            <w:tcW w:w="2338" w:type="dxa"/>
            <w:vAlign w:val="bottom"/>
          </w:tcPr>
          <w:p w14:paraId="64D62598" w14:textId="56907164" w:rsidR="007A52C1" w:rsidRDefault="007A52C1" w:rsidP="007A52C1">
            <w:pPr>
              <w:rPr>
                <w:rFonts w:ascii="Georgia" w:hAnsi="Georgia"/>
                <w:b/>
                <w:bCs/>
                <w:u w:val="single"/>
              </w:rPr>
            </w:pPr>
            <w:r>
              <w:rPr>
                <w:rFonts w:ascii="Georgia" w:hAnsi="Georgia" w:cs="Calibri"/>
                <w:color w:val="000000"/>
              </w:rPr>
              <w:t>21.2%</w:t>
            </w:r>
          </w:p>
        </w:tc>
      </w:tr>
      <w:tr w:rsidR="007A52C1" w14:paraId="64C5D69D" w14:textId="77777777" w:rsidTr="007A52C1">
        <w:tc>
          <w:tcPr>
            <w:tcW w:w="2337" w:type="dxa"/>
            <w:shd w:val="clear" w:color="auto" w:fill="F2F2F2" w:themeFill="background1" w:themeFillShade="F2"/>
            <w:vAlign w:val="bottom"/>
          </w:tcPr>
          <w:p w14:paraId="21BF3699" w14:textId="7E5AE27D" w:rsidR="007A52C1" w:rsidRDefault="007A52C1" w:rsidP="007A52C1">
            <w:pPr>
              <w:rPr>
                <w:rFonts w:ascii="Georgia" w:hAnsi="Georgia"/>
                <w:b/>
                <w:bCs/>
                <w:u w:val="single"/>
              </w:rPr>
            </w:pPr>
            <w:r>
              <w:rPr>
                <w:rFonts w:ascii="Georgia" w:hAnsi="Georgia" w:cs="Calibri"/>
                <w:color w:val="000000"/>
              </w:rPr>
              <w:t>24-29 yrs</w:t>
            </w:r>
          </w:p>
        </w:tc>
        <w:tc>
          <w:tcPr>
            <w:tcW w:w="2337" w:type="dxa"/>
            <w:vAlign w:val="bottom"/>
          </w:tcPr>
          <w:p w14:paraId="3F9E47D3" w14:textId="7FAFDB74" w:rsidR="007A52C1" w:rsidRDefault="007A52C1" w:rsidP="007A52C1">
            <w:pPr>
              <w:rPr>
                <w:rFonts w:ascii="Georgia" w:hAnsi="Georgia"/>
                <w:b/>
                <w:bCs/>
                <w:u w:val="single"/>
              </w:rPr>
            </w:pPr>
            <w:r>
              <w:rPr>
                <w:rFonts w:ascii="Georgia" w:hAnsi="Georgia" w:cs="Calibri"/>
                <w:color w:val="000000"/>
              </w:rPr>
              <w:t>292</w:t>
            </w:r>
          </w:p>
        </w:tc>
        <w:tc>
          <w:tcPr>
            <w:tcW w:w="2338" w:type="dxa"/>
            <w:vAlign w:val="bottom"/>
          </w:tcPr>
          <w:p w14:paraId="363644FE" w14:textId="1882EFB2" w:rsidR="007A52C1" w:rsidRDefault="007A52C1" w:rsidP="007A52C1">
            <w:pPr>
              <w:rPr>
                <w:rFonts w:ascii="Georgia" w:hAnsi="Georgia"/>
                <w:b/>
                <w:bCs/>
                <w:u w:val="single"/>
              </w:rPr>
            </w:pPr>
            <w:r>
              <w:rPr>
                <w:rFonts w:ascii="Georgia" w:hAnsi="Georgia" w:cs="Calibri"/>
                <w:color w:val="000000"/>
              </w:rPr>
              <w:t>52</w:t>
            </w:r>
          </w:p>
        </w:tc>
        <w:tc>
          <w:tcPr>
            <w:tcW w:w="2338" w:type="dxa"/>
            <w:vAlign w:val="bottom"/>
          </w:tcPr>
          <w:p w14:paraId="5B0187DC" w14:textId="7232518F" w:rsidR="007A52C1" w:rsidRDefault="007A52C1" w:rsidP="007A52C1">
            <w:pPr>
              <w:rPr>
                <w:rFonts w:ascii="Georgia" w:hAnsi="Georgia"/>
                <w:b/>
                <w:bCs/>
                <w:u w:val="single"/>
              </w:rPr>
            </w:pPr>
            <w:r>
              <w:rPr>
                <w:rFonts w:ascii="Georgia" w:hAnsi="Georgia" w:cs="Calibri"/>
                <w:color w:val="000000"/>
              </w:rPr>
              <w:t>17.8%</w:t>
            </w:r>
          </w:p>
        </w:tc>
      </w:tr>
      <w:tr w:rsidR="007A52C1" w14:paraId="55711B47" w14:textId="77777777" w:rsidTr="007A52C1">
        <w:tc>
          <w:tcPr>
            <w:tcW w:w="2337" w:type="dxa"/>
            <w:shd w:val="clear" w:color="auto" w:fill="F2F2F2" w:themeFill="background1" w:themeFillShade="F2"/>
            <w:vAlign w:val="bottom"/>
          </w:tcPr>
          <w:p w14:paraId="14C7411F" w14:textId="0F6FC93F" w:rsidR="007A52C1" w:rsidRDefault="007A52C1" w:rsidP="007A52C1">
            <w:pPr>
              <w:rPr>
                <w:rFonts w:ascii="Georgia" w:hAnsi="Georgia"/>
                <w:b/>
                <w:bCs/>
                <w:u w:val="single"/>
              </w:rPr>
            </w:pPr>
            <w:r>
              <w:rPr>
                <w:rFonts w:ascii="Georgia" w:hAnsi="Georgia" w:cs="Calibri"/>
                <w:color w:val="000000"/>
              </w:rPr>
              <w:t>30-39 yrs</w:t>
            </w:r>
          </w:p>
        </w:tc>
        <w:tc>
          <w:tcPr>
            <w:tcW w:w="2337" w:type="dxa"/>
            <w:vAlign w:val="bottom"/>
          </w:tcPr>
          <w:p w14:paraId="3B19EDF2" w14:textId="4E8837C0" w:rsidR="007A52C1" w:rsidRDefault="007A52C1" w:rsidP="007A52C1">
            <w:pPr>
              <w:rPr>
                <w:rFonts w:ascii="Georgia" w:hAnsi="Georgia"/>
                <w:b/>
                <w:bCs/>
                <w:u w:val="single"/>
              </w:rPr>
            </w:pPr>
            <w:r>
              <w:rPr>
                <w:rFonts w:ascii="Georgia" w:hAnsi="Georgia" w:cs="Calibri"/>
                <w:color w:val="000000"/>
              </w:rPr>
              <w:t>377</w:t>
            </w:r>
          </w:p>
        </w:tc>
        <w:tc>
          <w:tcPr>
            <w:tcW w:w="2338" w:type="dxa"/>
            <w:vAlign w:val="bottom"/>
          </w:tcPr>
          <w:p w14:paraId="6CCA32C8" w14:textId="5ACF8DA0" w:rsidR="007A52C1" w:rsidRDefault="007A52C1" w:rsidP="007A52C1">
            <w:pPr>
              <w:rPr>
                <w:rFonts w:ascii="Georgia" w:hAnsi="Georgia"/>
                <w:b/>
                <w:bCs/>
                <w:u w:val="single"/>
              </w:rPr>
            </w:pPr>
            <w:r>
              <w:rPr>
                <w:rFonts w:ascii="Georgia" w:hAnsi="Georgia" w:cs="Calibri"/>
                <w:color w:val="000000"/>
              </w:rPr>
              <w:t>66</w:t>
            </w:r>
          </w:p>
        </w:tc>
        <w:tc>
          <w:tcPr>
            <w:tcW w:w="2338" w:type="dxa"/>
            <w:vAlign w:val="bottom"/>
          </w:tcPr>
          <w:p w14:paraId="240B02A4" w14:textId="67791AE6" w:rsidR="007A52C1" w:rsidRDefault="007A52C1" w:rsidP="007A52C1">
            <w:pPr>
              <w:rPr>
                <w:rFonts w:ascii="Georgia" w:hAnsi="Georgia"/>
                <w:b/>
                <w:bCs/>
                <w:u w:val="single"/>
              </w:rPr>
            </w:pPr>
            <w:r>
              <w:rPr>
                <w:rFonts w:ascii="Georgia" w:hAnsi="Georgia" w:cs="Calibri"/>
                <w:color w:val="000000"/>
              </w:rPr>
              <w:t>17.5%</w:t>
            </w:r>
          </w:p>
        </w:tc>
      </w:tr>
      <w:tr w:rsidR="007A52C1" w14:paraId="235A1A1D" w14:textId="77777777" w:rsidTr="007A52C1">
        <w:tc>
          <w:tcPr>
            <w:tcW w:w="2337" w:type="dxa"/>
            <w:shd w:val="clear" w:color="auto" w:fill="F2F2F2" w:themeFill="background1" w:themeFillShade="F2"/>
            <w:vAlign w:val="bottom"/>
          </w:tcPr>
          <w:p w14:paraId="6F305A7E" w14:textId="2C09D959" w:rsidR="007A52C1" w:rsidRDefault="007A52C1" w:rsidP="007A52C1">
            <w:pPr>
              <w:rPr>
                <w:rFonts w:ascii="Georgia" w:hAnsi="Georgia"/>
                <w:b/>
                <w:bCs/>
                <w:u w:val="single"/>
              </w:rPr>
            </w:pPr>
            <w:r>
              <w:rPr>
                <w:rFonts w:ascii="Georgia" w:hAnsi="Georgia" w:cs="Calibri"/>
                <w:color w:val="000000"/>
              </w:rPr>
              <w:t>40-49 yrs</w:t>
            </w:r>
          </w:p>
        </w:tc>
        <w:tc>
          <w:tcPr>
            <w:tcW w:w="2337" w:type="dxa"/>
            <w:vAlign w:val="bottom"/>
          </w:tcPr>
          <w:p w14:paraId="2D0C7C99" w14:textId="10E40579" w:rsidR="007A52C1" w:rsidRDefault="007A52C1" w:rsidP="007A52C1">
            <w:pPr>
              <w:rPr>
                <w:rFonts w:ascii="Georgia" w:hAnsi="Georgia"/>
                <w:b/>
                <w:bCs/>
                <w:u w:val="single"/>
              </w:rPr>
            </w:pPr>
            <w:r>
              <w:rPr>
                <w:rFonts w:ascii="Georgia" w:hAnsi="Georgia" w:cs="Calibri"/>
                <w:color w:val="000000"/>
              </w:rPr>
              <w:t>325</w:t>
            </w:r>
          </w:p>
        </w:tc>
        <w:tc>
          <w:tcPr>
            <w:tcW w:w="2338" w:type="dxa"/>
            <w:vAlign w:val="bottom"/>
          </w:tcPr>
          <w:p w14:paraId="5314D7EA" w14:textId="16B2BA24" w:rsidR="007A52C1" w:rsidRDefault="007A52C1" w:rsidP="007A52C1">
            <w:pPr>
              <w:rPr>
                <w:rFonts w:ascii="Georgia" w:hAnsi="Georgia"/>
                <w:b/>
                <w:bCs/>
                <w:u w:val="single"/>
              </w:rPr>
            </w:pPr>
            <w:r>
              <w:rPr>
                <w:rFonts w:ascii="Georgia" w:hAnsi="Georgia" w:cs="Calibri"/>
                <w:color w:val="000000"/>
              </w:rPr>
              <w:t>70</w:t>
            </w:r>
          </w:p>
        </w:tc>
        <w:tc>
          <w:tcPr>
            <w:tcW w:w="2338" w:type="dxa"/>
            <w:vAlign w:val="bottom"/>
          </w:tcPr>
          <w:p w14:paraId="61AC2025" w14:textId="619BBFFB" w:rsidR="007A52C1" w:rsidRDefault="007A52C1" w:rsidP="007A52C1">
            <w:pPr>
              <w:rPr>
                <w:rFonts w:ascii="Georgia" w:hAnsi="Georgia"/>
                <w:b/>
                <w:bCs/>
                <w:u w:val="single"/>
              </w:rPr>
            </w:pPr>
            <w:r>
              <w:rPr>
                <w:rFonts w:ascii="Georgia" w:hAnsi="Georgia" w:cs="Calibri"/>
                <w:color w:val="000000"/>
              </w:rPr>
              <w:t>21.5%</w:t>
            </w:r>
          </w:p>
        </w:tc>
      </w:tr>
      <w:tr w:rsidR="007A52C1" w14:paraId="319060A7" w14:textId="77777777" w:rsidTr="007A52C1">
        <w:tc>
          <w:tcPr>
            <w:tcW w:w="2337" w:type="dxa"/>
            <w:shd w:val="clear" w:color="auto" w:fill="F2F2F2" w:themeFill="background1" w:themeFillShade="F2"/>
            <w:vAlign w:val="bottom"/>
          </w:tcPr>
          <w:p w14:paraId="52A888E0" w14:textId="2F20F646" w:rsidR="007A52C1" w:rsidRDefault="007A52C1" w:rsidP="007A52C1">
            <w:pPr>
              <w:rPr>
                <w:rFonts w:ascii="Georgia" w:hAnsi="Georgia"/>
                <w:b/>
                <w:bCs/>
                <w:u w:val="single"/>
              </w:rPr>
            </w:pPr>
            <w:r>
              <w:rPr>
                <w:rFonts w:ascii="Georgia" w:hAnsi="Georgia" w:cs="Calibri"/>
                <w:color w:val="000000"/>
              </w:rPr>
              <w:t>50-59 yrs</w:t>
            </w:r>
          </w:p>
        </w:tc>
        <w:tc>
          <w:tcPr>
            <w:tcW w:w="2337" w:type="dxa"/>
            <w:vAlign w:val="bottom"/>
          </w:tcPr>
          <w:p w14:paraId="2697D803" w14:textId="1E949919" w:rsidR="007A52C1" w:rsidRDefault="007A52C1" w:rsidP="007A52C1">
            <w:pPr>
              <w:rPr>
                <w:rFonts w:ascii="Georgia" w:hAnsi="Georgia"/>
                <w:b/>
                <w:bCs/>
                <w:u w:val="single"/>
              </w:rPr>
            </w:pPr>
            <w:r>
              <w:rPr>
                <w:rFonts w:ascii="Georgia" w:hAnsi="Georgia" w:cs="Calibri"/>
                <w:color w:val="000000"/>
              </w:rPr>
              <w:t>319</w:t>
            </w:r>
          </w:p>
        </w:tc>
        <w:tc>
          <w:tcPr>
            <w:tcW w:w="2338" w:type="dxa"/>
            <w:vAlign w:val="bottom"/>
          </w:tcPr>
          <w:p w14:paraId="2A46AE61" w14:textId="45C21A5D" w:rsidR="007A52C1" w:rsidRDefault="007A52C1" w:rsidP="007A52C1">
            <w:pPr>
              <w:rPr>
                <w:rFonts w:ascii="Georgia" w:hAnsi="Georgia"/>
                <w:b/>
                <w:bCs/>
                <w:u w:val="single"/>
              </w:rPr>
            </w:pPr>
            <w:r>
              <w:rPr>
                <w:rFonts w:ascii="Georgia" w:hAnsi="Georgia" w:cs="Calibri"/>
                <w:color w:val="000000"/>
              </w:rPr>
              <w:t>56</w:t>
            </w:r>
          </w:p>
        </w:tc>
        <w:tc>
          <w:tcPr>
            <w:tcW w:w="2338" w:type="dxa"/>
            <w:vAlign w:val="bottom"/>
          </w:tcPr>
          <w:p w14:paraId="749C770F" w14:textId="427A4A29" w:rsidR="007A52C1" w:rsidRDefault="007A52C1" w:rsidP="007A52C1">
            <w:pPr>
              <w:rPr>
                <w:rFonts w:ascii="Georgia" w:hAnsi="Georgia"/>
                <w:b/>
                <w:bCs/>
                <w:u w:val="single"/>
              </w:rPr>
            </w:pPr>
            <w:r>
              <w:rPr>
                <w:rFonts w:ascii="Georgia" w:hAnsi="Georgia" w:cs="Calibri"/>
                <w:color w:val="000000"/>
              </w:rPr>
              <w:t>17.6%</w:t>
            </w:r>
          </w:p>
        </w:tc>
      </w:tr>
      <w:tr w:rsidR="007A52C1" w14:paraId="7C157512" w14:textId="77777777" w:rsidTr="007A52C1">
        <w:tc>
          <w:tcPr>
            <w:tcW w:w="2337" w:type="dxa"/>
            <w:shd w:val="clear" w:color="auto" w:fill="F2F2F2" w:themeFill="background1" w:themeFillShade="F2"/>
            <w:vAlign w:val="bottom"/>
          </w:tcPr>
          <w:p w14:paraId="0AD8B738" w14:textId="687BE1B5" w:rsidR="007A52C1" w:rsidRDefault="007A52C1" w:rsidP="007A52C1">
            <w:pPr>
              <w:rPr>
                <w:rFonts w:ascii="Georgia" w:hAnsi="Georgia"/>
                <w:b/>
                <w:bCs/>
                <w:u w:val="single"/>
              </w:rPr>
            </w:pPr>
            <w:r>
              <w:rPr>
                <w:rFonts w:ascii="Georgia" w:hAnsi="Georgia" w:cs="Calibri"/>
                <w:color w:val="000000"/>
              </w:rPr>
              <w:t>60-69 yrs</w:t>
            </w:r>
          </w:p>
        </w:tc>
        <w:tc>
          <w:tcPr>
            <w:tcW w:w="2337" w:type="dxa"/>
            <w:vAlign w:val="bottom"/>
          </w:tcPr>
          <w:p w14:paraId="36F99CF0" w14:textId="738EBC49" w:rsidR="007A52C1" w:rsidRDefault="007A52C1" w:rsidP="007A52C1">
            <w:pPr>
              <w:rPr>
                <w:rFonts w:ascii="Georgia" w:hAnsi="Georgia"/>
                <w:b/>
                <w:bCs/>
                <w:u w:val="single"/>
              </w:rPr>
            </w:pPr>
            <w:r>
              <w:rPr>
                <w:rFonts w:ascii="Georgia" w:hAnsi="Georgia" w:cs="Calibri"/>
                <w:color w:val="000000"/>
              </w:rPr>
              <w:t>272</w:t>
            </w:r>
          </w:p>
        </w:tc>
        <w:tc>
          <w:tcPr>
            <w:tcW w:w="2338" w:type="dxa"/>
            <w:vAlign w:val="bottom"/>
          </w:tcPr>
          <w:p w14:paraId="21066281" w14:textId="45DA2D10" w:rsidR="007A52C1" w:rsidRDefault="007A52C1" w:rsidP="007A52C1">
            <w:pPr>
              <w:rPr>
                <w:rFonts w:ascii="Georgia" w:hAnsi="Georgia"/>
                <w:b/>
                <w:bCs/>
                <w:u w:val="single"/>
              </w:rPr>
            </w:pPr>
            <w:r>
              <w:rPr>
                <w:rFonts w:ascii="Georgia" w:hAnsi="Georgia" w:cs="Calibri"/>
                <w:color w:val="000000"/>
              </w:rPr>
              <w:t>44</w:t>
            </w:r>
          </w:p>
        </w:tc>
        <w:tc>
          <w:tcPr>
            <w:tcW w:w="2338" w:type="dxa"/>
            <w:vAlign w:val="bottom"/>
          </w:tcPr>
          <w:p w14:paraId="0CFDB500" w14:textId="5DFF920E" w:rsidR="007A52C1" w:rsidRDefault="007A52C1" w:rsidP="007A52C1">
            <w:pPr>
              <w:rPr>
                <w:rFonts w:ascii="Georgia" w:hAnsi="Georgia"/>
                <w:b/>
                <w:bCs/>
                <w:u w:val="single"/>
              </w:rPr>
            </w:pPr>
            <w:r>
              <w:rPr>
                <w:rFonts w:ascii="Georgia" w:hAnsi="Georgia" w:cs="Calibri"/>
                <w:color w:val="000000"/>
              </w:rPr>
              <w:t>16.2%</w:t>
            </w:r>
          </w:p>
        </w:tc>
      </w:tr>
      <w:tr w:rsidR="007A52C1" w14:paraId="6D79199B" w14:textId="77777777" w:rsidTr="007A52C1">
        <w:tc>
          <w:tcPr>
            <w:tcW w:w="2337" w:type="dxa"/>
            <w:shd w:val="clear" w:color="auto" w:fill="F2F2F2" w:themeFill="background1" w:themeFillShade="F2"/>
            <w:vAlign w:val="bottom"/>
          </w:tcPr>
          <w:p w14:paraId="5E393CF5" w14:textId="30931BB9" w:rsidR="007A52C1" w:rsidRDefault="007A52C1" w:rsidP="007A52C1">
            <w:pPr>
              <w:rPr>
                <w:rFonts w:ascii="Georgia" w:hAnsi="Georgia"/>
                <w:b/>
                <w:bCs/>
                <w:u w:val="single"/>
              </w:rPr>
            </w:pPr>
            <w:r>
              <w:rPr>
                <w:rFonts w:ascii="Georgia" w:hAnsi="Georgia" w:cs="Calibri"/>
                <w:color w:val="000000"/>
              </w:rPr>
              <w:t>70-79 yrs</w:t>
            </w:r>
          </w:p>
        </w:tc>
        <w:tc>
          <w:tcPr>
            <w:tcW w:w="2337" w:type="dxa"/>
            <w:vAlign w:val="bottom"/>
          </w:tcPr>
          <w:p w14:paraId="54E461F0" w14:textId="169B4C9F" w:rsidR="007A52C1" w:rsidRDefault="007A52C1" w:rsidP="007A52C1">
            <w:pPr>
              <w:rPr>
                <w:rFonts w:ascii="Georgia" w:hAnsi="Georgia"/>
                <w:b/>
                <w:bCs/>
                <w:u w:val="single"/>
              </w:rPr>
            </w:pPr>
            <w:r>
              <w:rPr>
                <w:rFonts w:ascii="Georgia" w:hAnsi="Georgia" w:cs="Calibri"/>
                <w:color w:val="000000"/>
              </w:rPr>
              <w:t>181</w:t>
            </w:r>
          </w:p>
        </w:tc>
        <w:tc>
          <w:tcPr>
            <w:tcW w:w="2338" w:type="dxa"/>
            <w:vAlign w:val="bottom"/>
          </w:tcPr>
          <w:p w14:paraId="588E1358" w14:textId="5ED71D04" w:rsidR="007A52C1" w:rsidRDefault="007A52C1" w:rsidP="007A52C1">
            <w:pPr>
              <w:rPr>
                <w:rFonts w:ascii="Georgia" w:hAnsi="Georgia"/>
                <w:b/>
                <w:bCs/>
                <w:u w:val="single"/>
              </w:rPr>
            </w:pPr>
            <w:r>
              <w:rPr>
                <w:rFonts w:ascii="Georgia" w:hAnsi="Georgia" w:cs="Calibri"/>
                <w:color w:val="000000"/>
              </w:rPr>
              <w:t>38</w:t>
            </w:r>
          </w:p>
        </w:tc>
        <w:tc>
          <w:tcPr>
            <w:tcW w:w="2338" w:type="dxa"/>
            <w:vAlign w:val="bottom"/>
          </w:tcPr>
          <w:p w14:paraId="5D890B08" w14:textId="7D811790" w:rsidR="007A52C1" w:rsidRDefault="007A52C1" w:rsidP="007A52C1">
            <w:pPr>
              <w:rPr>
                <w:rFonts w:ascii="Georgia" w:hAnsi="Georgia"/>
                <w:b/>
                <w:bCs/>
                <w:u w:val="single"/>
              </w:rPr>
            </w:pPr>
            <w:r>
              <w:rPr>
                <w:rFonts w:ascii="Georgia" w:hAnsi="Georgia" w:cs="Calibri"/>
                <w:color w:val="000000"/>
              </w:rPr>
              <w:t>21.0%</w:t>
            </w:r>
          </w:p>
        </w:tc>
      </w:tr>
      <w:tr w:rsidR="007A52C1" w14:paraId="6B10C2B9" w14:textId="77777777" w:rsidTr="007A52C1">
        <w:tc>
          <w:tcPr>
            <w:tcW w:w="2337" w:type="dxa"/>
            <w:shd w:val="clear" w:color="auto" w:fill="F2F2F2" w:themeFill="background1" w:themeFillShade="F2"/>
            <w:vAlign w:val="bottom"/>
          </w:tcPr>
          <w:p w14:paraId="59D83822" w14:textId="5C71EBD8" w:rsidR="007A52C1" w:rsidRDefault="007A52C1" w:rsidP="007A52C1">
            <w:pPr>
              <w:rPr>
                <w:rFonts w:ascii="Georgia" w:hAnsi="Georgia"/>
                <w:b/>
                <w:bCs/>
                <w:u w:val="single"/>
              </w:rPr>
            </w:pPr>
            <w:r>
              <w:rPr>
                <w:rFonts w:ascii="Georgia" w:hAnsi="Georgia" w:cs="Calibri"/>
                <w:color w:val="000000"/>
              </w:rPr>
              <w:t>80-89 yrs</w:t>
            </w:r>
          </w:p>
        </w:tc>
        <w:tc>
          <w:tcPr>
            <w:tcW w:w="2337" w:type="dxa"/>
            <w:vAlign w:val="bottom"/>
          </w:tcPr>
          <w:p w14:paraId="56EE4EAF" w14:textId="1971931D" w:rsidR="007A52C1" w:rsidRDefault="007A52C1" w:rsidP="007A52C1">
            <w:pPr>
              <w:rPr>
                <w:rFonts w:ascii="Georgia" w:hAnsi="Georgia"/>
                <w:b/>
                <w:bCs/>
                <w:u w:val="single"/>
              </w:rPr>
            </w:pPr>
            <w:r>
              <w:rPr>
                <w:rFonts w:ascii="Georgia" w:hAnsi="Georgia" w:cs="Calibri"/>
                <w:color w:val="000000"/>
              </w:rPr>
              <w:t>150</w:t>
            </w:r>
          </w:p>
        </w:tc>
        <w:tc>
          <w:tcPr>
            <w:tcW w:w="2338" w:type="dxa"/>
            <w:vAlign w:val="bottom"/>
          </w:tcPr>
          <w:p w14:paraId="0F4D83B7" w14:textId="35258A9D" w:rsidR="007A52C1" w:rsidRDefault="007A52C1" w:rsidP="007A52C1">
            <w:pPr>
              <w:rPr>
                <w:rFonts w:ascii="Georgia" w:hAnsi="Georgia"/>
                <w:b/>
                <w:bCs/>
                <w:u w:val="single"/>
              </w:rPr>
            </w:pPr>
            <w:r>
              <w:rPr>
                <w:rFonts w:ascii="Georgia" w:hAnsi="Georgia" w:cs="Calibri"/>
                <w:color w:val="000000"/>
              </w:rPr>
              <w:t>13</w:t>
            </w:r>
          </w:p>
        </w:tc>
        <w:tc>
          <w:tcPr>
            <w:tcW w:w="2338" w:type="dxa"/>
            <w:vAlign w:val="bottom"/>
          </w:tcPr>
          <w:p w14:paraId="2BC2CBCA" w14:textId="7C438305" w:rsidR="007A52C1" w:rsidRDefault="007A52C1" w:rsidP="007A52C1">
            <w:pPr>
              <w:rPr>
                <w:rFonts w:ascii="Georgia" w:hAnsi="Georgia"/>
                <w:b/>
                <w:bCs/>
                <w:u w:val="single"/>
              </w:rPr>
            </w:pPr>
            <w:r>
              <w:rPr>
                <w:rFonts w:ascii="Georgia" w:hAnsi="Georgia" w:cs="Calibri"/>
                <w:color w:val="000000"/>
              </w:rPr>
              <w:t>8.7%</w:t>
            </w:r>
          </w:p>
        </w:tc>
      </w:tr>
      <w:tr w:rsidR="007A52C1" w14:paraId="09E25B35" w14:textId="77777777" w:rsidTr="007A52C1">
        <w:tc>
          <w:tcPr>
            <w:tcW w:w="2337" w:type="dxa"/>
            <w:shd w:val="clear" w:color="auto" w:fill="F2F2F2" w:themeFill="background1" w:themeFillShade="F2"/>
            <w:vAlign w:val="bottom"/>
          </w:tcPr>
          <w:p w14:paraId="7D0B11D7" w14:textId="45065CCA" w:rsidR="007A52C1" w:rsidRDefault="007A52C1" w:rsidP="007A52C1">
            <w:pPr>
              <w:rPr>
                <w:rFonts w:ascii="Georgia" w:hAnsi="Georgia"/>
                <w:b/>
                <w:bCs/>
                <w:u w:val="single"/>
              </w:rPr>
            </w:pPr>
            <w:r>
              <w:rPr>
                <w:rFonts w:ascii="Georgia" w:hAnsi="Georgia" w:cs="Calibri"/>
                <w:color w:val="000000"/>
              </w:rPr>
              <w:t>90+ yrs</w:t>
            </w:r>
          </w:p>
        </w:tc>
        <w:tc>
          <w:tcPr>
            <w:tcW w:w="2337" w:type="dxa"/>
            <w:vAlign w:val="bottom"/>
          </w:tcPr>
          <w:p w14:paraId="2CB84ED5" w14:textId="20228288" w:rsidR="007A52C1" w:rsidRDefault="007A52C1" w:rsidP="007A52C1">
            <w:pPr>
              <w:rPr>
                <w:rFonts w:ascii="Georgia" w:hAnsi="Georgia"/>
                <w:b/>
                <w:bCs/>
                <w:u w:val="single"/>
              </w:rPr>
            </w:pPr>
            <w:r>
              <w:rPr>
                <w:rFonts w:ascii="Georgia" w:hAnsi="Georgia" w:cs="Calibri"/>
                <w:color w:val="000000"/>
              </w:rPr>
              <w:t>106</w:t>
            </w:r>
          </w:p>
        </w:tc>
        <w:tc>
          <w:tcPr>
            <w:tcW w:w="2338" w:type="dxa"/>
            <w:vAlign w:val="bottom"/>
          </w:tcPr>
          <w:p w14:paraId="35B5003F" w14:textId="66F66A61" w:rsidR="007A52C1" w:rsidRDefault="007A52C1" w:rsidP="007A52C1">
            <w:pPr>
              <w:rPr>
                <w:rFonts w:ascii="Georgia" w:hAnsi="Georgia"/>
                <w:b/>
                <w:bCs/>
                <w:u w:val="single"/>
              </w:rPr>
            </w:pPr>
            <w:r>
              <w:rPr>
                <w:rFonts w:ascii="Georgia" w:hAnsi="Georgia" w:cs="Calibri"/>
                <w:color w:val="000000"/>
              </w:rPr>
              <w:t>3</w:t>
            </w:r>
          </w:p>
        </w:tc>
        <w:tc>
          <w:tcPr>
            <w:tcW w:w="2338" w:type="dxa"/>
            <w:vAlign w:val="bottom"/>
          </w:tcPr>
          <w:p w14:paraId="7BD73392" w14:textId="165BF650" w:rsidR="007A52C1" w:rsidRDefault="007A52C1" w:rsidP="007A52C1">
            <w:pPr>
              <w:rPr>
                <w:rFonts w:ascii="Georgia" w:hAnsi="Georgia"/>
                <w:b/>
                <w:bCs/>
                <w:u w:val="single"/>
              </w:rPr>
            </w:pPr>
            <w:r>
              <w:rPr>
                <w:rFonts w:ascii="Georgia" w:hAnsi="Georgia" w:cs="Calibri"/>
                <w:color w:val="000000"/>
              </w:rPr>
              <w:t>2.8%</w:t>
            </w:r>
          </w:p>
        </w:tc>
      </w:tr>
      <w:tr w:rsidR="007A52C1" w14:paraId="31C75C34" w14:textId="77777777" w:rsidTr="007A52C1">
        <w:tc>
          <w:tcPr>
            <w:tcW w:w="2337" w:type="dxa"/>
            <w:shd w:val="clear" w:color="auto" w:fill="E7E6E6" w:themeFill="background2"/>
            <w:vAlign w:val="bottom"/>
          </w:tcPr>
          <w:p w14:paraId="4BD1BAC6" w14:textId="61052431" w:rsidR="007A52C1" w:rsidRDefault="007A52C1" w:rsidP="007A52C1">
            <w:pPr>
              <w:rPr>
                <w:rFonts w:ascii="Georgia" w:hAnsi="Georgia"/>
                <w:b/>
                <w:bCs/>
                <w:u w:val="single"/>
              </w:rPr>
            </w:pPr>
            <w:r>
              <w:rPr>
                <w:rFonts w:ascii="Georgia" w:hAnsi="Georgia" w:cs="Calibri"/>
                <w:b/>
                <w:bCs/>
                <w:color w:val="000000"/>
              </w:rPr>
              <w:t>Total</w:t>
            </w:r>
          </w:p>
        </w:tc>
        <w:tc>
          <w:tcPr>
            <w:tcW w:w="2337" w:type="dxa"/>
            <w:shd w:val="clear" w:color="auto" w:fill="E7E6E6" w:themeFill="background2"/>
            <w:vAlign w:val="bottom"/>
          </w:tcPr>
          <w:p w14:paraId="47F71273" w14:textId="1D4A506F" w:rsidR="007A52C1" w:rsidRDefault="007A52C1" w:rsidP="007A52C1">
            <w:pPr>
              <w:rPr>
                <w:rFonts w:ascii="Georgia" w:hAnsi="Georgia"/>
                <w:b/>
                <w:bCs/>
                <w:u w:val="single"/>
              </w:rPr>
            </w:pPr>
            <w:r>
              <w:rPr>
                <w:rFonts w:ascii="Georgia" w:hAnsi="Georgia" w:cs="Calibri"/>
                <w:b/>
                <w:bCs/>
                <w:color w:val="000000"/>
              </w:rPr>
              <w:t>2806</w:t>
            </w:r>
          </w:p>
        </w:tc>
        <w:tc>
          <w:tcPr>
            <w:tcW w:w="2338" w:type="dxa"/>
            <w:shd w:val="clear" w:color="auto" w:fill="E7E6E6" w:themeFill="background2"/>
            <w:vAlign w:val="bottom"/>
          </w:tcPr>
          <w:p w14:paraId="6C8B9B6B" w14:textId="46FC63A0" w:rsidR="007A52C1" w:rsidRDefault="007A52C1" w:rsidP="007A52C1">
            <w:pPr>
              <w:rPr>
                <w:rFonts w:ascii="Georgia" w:hAnsi="Georgia"/>
                <w:b/>
                <w:bCs/>
                <w:u w:val="single"/>
              </w:rPr>
            </w:pPr>
            <w:r>
              <w:rPr>
                <w:rFonts w:ascii="Georgia" w:hAnsi="Georgia" w:cs="Calibri"/>
                <w:b/>
                <w:bCs/>
                <w:color w:val="000000"/>
              </w:rPr>
              <w:t>473</w:t>
            </w:r>
          </w:p>
        </w:tc>
        <w:tc>
          <w:tcPr>
            <w:tcW w:w="2338" w:type="dxa"/>
            <w:shd w:val="clear" w:color="auto" w:fill="E7E6E6" w:themeFill="background2"/>
            <w:vAlign w:val="bottom"/>
          </w:tcPr>
          <w:p w14:paraId="42D64950" w14:textId="5B86DEE5" w:rsidR="007A52C1" w:rsidRDefault="007A52C1" w:rsidP="007A52C1">
            <w:pPr>
              <w:rPr>
                <w:rFonts w:ascii="Georgia" w:hAnsi="Georgia"/>
                <w:b/>
                <w:bCs/>
                <w:u w:val="single"/>
              </w:rPr>
            </w:pPr>
            <w:r>
              <w:rPr>
                <w:rFonts w:ascii="Georgia" w:hAnsi="Georgia" w:cs="Calibri"/>
                <w:b/>
                <w:bCs/>
                <w:color w:val="000000"/>
              </w:rPr>
              <w:t>16.9%</w:t>
            </w:r>
          </w:p>
        </w:tc>
      </w:tr>
    </w:tbl>
    <w:p w14:paraId="06235785" w14:textId="4FDA40A8" w:rsidR="009E4389" w:rsidRDefault="009E4389" w:rsidP="0087600B">
      <w:pPr>
        <w:rPr>
          <w:rFonts w:ascii="Georgia" w:hAnsi="Georgia" w:cs="Arial"/>
          <w:b/>
          <w:bCs/>
        </w:rPr>
      </w:pPr>
    </w:p>
    <w:p w14:paraId="66661CA2" w14:textId="1BDADA55" w:rsidR="00475DD2" w:rsidRDefault="00475DD2" w:rsidP="0087600B">
      <w:pPr>
        <w:rPr>
          <w:rFonts w:ascii="Georgia" w:hAnsi="Georgia"/>
          <w:b/>
          <w:bCs/>
          <w:u w:val="single"/>
        </w:rPr>
      </w:pPr>
    </w:p>
    <w:p w14:paraId="35F6AF8B" w14:textId="77777777" w:rsidR="00475DD2" w:rsidRDefault="00475DD2">
      <w:pPr>
        <w:rPr>
          <w:rFonts w:ascii="Georgia" w:hAnsi="Georgia"/>
          <w:b/>
          <w:bCs/>
          <w:u w:val="single"/>
        </w:rPr>
      </w:pPr>
      <w:r>
        <w:rPr>
          <w:rFonts w:ascii="Georgia" w:hAnsi="Georgia"/>
          <w:b/>
          <w:bCs/>
          <w:u w:val="single"/>
        </w:rPr>
        <w:br w:type="page"/>
      </w:r>
    </w:p>
    <w:p w14:paraId="6FCCB8CF" w14:textId="1F2D9CD2" w:rsidR="0087600B" w:rsidRDefault="00475DD2" w:rsidP="00475DD2">
      <w:pPr>
        <w:jc w:val="center"/>
        <w:rPr>
          <w:rFonts w:ascii="Georgia" w:hAnsi="Georgia"/>
          <w:b/>
          <w:bCs/>
          <w:u w:val="single"/>
        </w:rPr>
      </w:pPr>
      <w:r>
        <w:rPr>
          <w:rFonts w:ascii="Georgia" w:hAnsi="Georgia"/>
          <w:b/>
          <w:bCs/>
          <w:u w:val="single"/>
        </w:rPr>
        <w:lastRenderedPageBreak/>
        <w:t>Mitigation measures</w:t>
      </w:r>
    </w:p>
    <w:p w14:paraId="6A8EBD12" w14:textId="02BA5218" w:rsidR="00475DD2" w:rsidRDefault="00475DD2" w:rsidP="0087600B">
      <w:pPr>
        <w:rPr>
          <w:rFonts w:ascii="Georgia" w:hAnsi="Georgia"/>
        </w:rPr>
      </w:pPr>
      <w:r>
        <w:rPr>
          <w:rFonts w:ascii="Georgia" w:hAnsi="Georgia"/>
        </w:rPr>
        <w:t>A significant body of evidence has emerged over the previous 6 months regarding continued support for mitigating measures for SARS-CoV2</w:t>
      </w:r>
      <w:r w:rsidR="00192088">
        <w:rPr>
          <w:rFonts w:ascii="Georgia" w:hAnsi="Georgia"/>
        </w:rPr>
        <w:t xml:space="preserve"> proposed by public health</w:t>
      </w:r>
      <w:r>
        <w:rPr>
          <w:rFonts w:ascii="Georgia" w:hAnsi="Georgia"/>
        </w:rPr>
        <w:t xml:space="preserve">.  Mitigating the spread requires individuals, communities, and state public health actions to prevent person-to-person transmission.  </w:t>
      </w:r>
    </w:p>
    <w:p w14:paraId="54CA4B9D" w14:textId="720A96F1" w:rsidR="00475DD2" w:rsidRDefault="00475DD2" w:rsidP="0087600B">
      <w:pPr>
        <w:rPr>
          <w:rFonts w:ascii="Georgia" w:hAnsi="Georgia"/>
        </w:rPr>
      </w:pPr>
      <w:r>
        <w:rPr>
          <w:rFonts w:ascii="Georgia" w:hAnsi="Georgia"/>
        </w:rPr>
        <w:t>Significant community mitigating measures include:</w:t>
      </w:r>
    </w:p>
    <w:p w14:paraId="358C8928" w14:textId="4A62B1F6" w:rsidR="00475DD2" w:rsidRPr="00192088" w:rsidRDefault="00475DD2" w:rsidP="00192088">
      <w:pPr>
        <w:pStyle w:val="ListParagraph"/>
        <w:numPr>
          <w:ilvl w:val="0"/>
          <w:numId w:val="8"/>
        </w:numPr>
        <w:rPr>
          <w:rFonts w:ascii="Georgia" w:hAnsi="Georgia"/>
        </w:rPr>
      </w:pPr>
      <w:r w:rsidRPr="00192088">
        <w:rPr>
          <w:rFonts w:ascii="Georgia" w:hAnsi="Georgia"/>
        </w:rPr>
        <w:t>Wearing face masks</w:t>
      </w:r>
    </w:p>
    <w:p w14:paraId="475216B7" w14:textId="20BD8613" w:rsidR="00475DD2" w:rsidRPr="00192088" w:rsidRDefault="00475DD2" w:rsidP="00192088">
      <w:pPr>
        <w:pStyle w:val="ListParagraph"/>
        <w:numPr>
          <w:ilvl w:val="0"/>
          <w:numId w:val="8"/>
        </w:numPr>
        <w:rPr>
          <w:rFonts w:ascii="Georgia" w:hAnsi="Georgia"/>
        </w:rPr>
      </w:pPr>
      <w:r w:rsidRPr="00192088">
        <w:rPr>
          <w:rFonts w:ascii="Georgia" w:hAnsi="Georgia"/>
        </w:rPr>
        <w:t>Social distancing</w:t>
      </w:r>
    </w:p>
    <w:p w14:paraId="21CD3E5A" w14:textId="5FE742B0" w:rsidR="00475DD2" w:rsidRPr="00192088" w:rsidRDefault="00475DD2" w:rsidP="00192088">
      <w:pPr>
        <w:pStyle w:val="ListParagraph"/>
        <w:numPr>
          <w:ilvl w:val="0"/>
          <w:numId w:val="8"/>
        </w:numPr>
        <w:rPr>
          <w:rFonts w:ascii="Georgia" w:hAnsi="Georgia"/>
        </w:rPr>
      </w:pPr>
      <w:r w:rsidRPr="00192088">
        <w:rPr>
          <w:rFonts w:ascii="Georgia" w:hAnsi="Georgia"/>
        </w:rPr>
        <w:t>Reducing the number and size of large gatherings</w:t>
      </w:r>
    </w:p>
    <w:p w14:paraId="45F63FC4" w14:textId="1B0BBE3B" w:rsidR="00475DD2" w:rsidRPr="00192088" w:rsidRDefault="00475DD2" w:rsidP="00192088">
      <w:pPr>
        <w:pStyle w:val="ListParagraph"/>
        <w:numPr>
          <w:ilvl w:val="0"/>
          <w:numId w:val="8"/>
        </w:numPr>
        <w:rPr>
          <w:rFonts w:ascii="Georgia" w:hAnsi="Georgia"/>
        </w:rPr>
      </w:pPr>
      <w:r w:rsidRPr="00192088">
        <w:rPr>
          <w:rFonts w:ascii="Georgia" w:hAnsi="Georgia"/>
        </w:rPr>
        <w:t xml:space="preserve">Pausing operation of businesses when social distancing is challenging </w:t>
      </w:r>
    </w:p>
    <w:p w14:paraId="2C8DA9A3" w14:textId="6144FC61" w:rsidR="00475DD2" w:rsidRPr="00192088" w:rsidRDefault="00475DD2" w:rsidP="00192088">
      <w:pPr>
        <w:pStyle w:val="ListParagraph"/>
        <w:numPr>
          <w:ilvl w:val="0"/>
          <w:numId w:val="8"/>
        </w:numPr>
        <w:rPr>
          <w:rFonts w:ascii="Georgia" w:hAnsi="Georgia"/>
        </w:rPr>
      </w:pPr>
      <w:r w:rsidRPr="00192088">
        <w:rPr>
          <w:rFonts w:ascii="Georgia" w:hAnsi="Georgia"/>
        </w:rPr>
        <w:t>Working or staying at home</w:t>
      </w:r>
    </w:p>
    <w:p w14:paraId="2E93002A" w14:textId="43F9445E" w:rsidR="00475DD2" w:rsidRPr="00192088" w:rsidRDefault="00475DD2" w:rsidP="00192088">
      <w:pPr>
        <w:pStyle w:val="ListParagraph"/>
        <w:numPr>
          <w:ilvl w:val="0"/>
          <w:numId w:val="8"/>
        </w:numPr>
        <w:rPr>
          <w:rFonts w:ascii="Georgia" w:hAnsi="Georgia"/>
        </w:rPr>
      </w:pPr>
      <w:r w:rsidRPr="00192088">
        <w:rPr>
          <w:rFonts w:ascii="Georgia" w:hAnsi="Georgia"/>
        </w:rPr>
        <w:t xml:space="preserve">Implementing additional workplace and educational controls </w:t>
      </w:r>
    </w:p>
    <w:p w14:paraId="66B6B5AE" w14:textId="717ED6AF" w:rsidR="001D3545" w:rsidRPr="00192088" w:rsidRDefault="00192088" w:rsidP="0044466E">
      <w:pPr>
        <w:spacing w:line="240" w:lineRule="auto"/>
        <w:contextualSpacing/>
        <w:rPr>
          <w:rFonts w:ascii="Georgia" w:hAnsi="Georgia" w:cs="Arial"/>
        </w:rPr>
      </w:pPr>
      <w:r>
        <w:rPr>
          <w:rFonts w:ascii="Georgia" w:hAnsi="Georgia" w:cs="Arial"/>
        </w:rPr>
        <w:t xml:space="preserve">Specific recommendations for the Kearney area include increasing the adherence to face masks through a mask mandate, reduction in the number and size of large gatherings, and encouraging businesses to implement remote options when possible or other institutional controls (e.g. face coverings, distancing, staggered schedules).  </w:t>
      </w:r>
    </w:p>
    <w:p w14:paraId="67289422" w14:textId="77777777" w:rsidR="00192088" w:rsidRDefault="00192088" w:rsidP="0044466E">
      <w:pPr>
        <w:spacing w:line="240" w:lineRule="auto"/>
        <w:contextualSpacing/>
        <w:rPr>
          <w:rFonts w:ascii="Georgia" w:hAnsi="Georgia" w:cs="Arial"/>
        </w:rPr>
      </w:pPr>
    </w:p>
    <w:p w14:paraId="7ACD85A9" w14:textId="77777777" w:rsidR="00192088" w:rsidRDefault="00192088" w:rsidP="0044466E">
      <w:pPr>
        <w:spacing w:line="240" w:lineRule="auto"/>
        <w:contextualSpacing/>
        <w:rPr>
          <w:rFonts w:ascii="Georgia" w:hAnsi="Georgia" w:cs="Arial"/>
        </w:rPr>
      </w:pPr>
    </w:p>
    <w:p w14:paraId="06F9757A" w14:textId="77777777" w:rsidR="00192088" w:rsidRDefault="00192088" w:rsidP="0044466E">
      <w:pPr>
        <w:spacing w:line="240" w:lineRule="auto"/>
        <w:contextualSpacing/>
        <w:rPr>
          <w:rFonts w:ascii="Georgia" w:hAnsi="Georgia" w:cs="Arial"/>
        </w:rPr>
      </w:pPr>
    </w:p>
    <w:p w14:paraId="7C37AEF2" w14:textId="77777777" w:rsidR="00192088" w:rsidRDefault="00192088" w:rsidP="0044466E">
      <w:pPr>
        <w:spacing w:line="240" w:lineRule="auto"/>
        <w:contextualSpacing/>
        <w:rPr>
          <w:rFonts w:ascii="Georgia" w:hAnsi="Georgia" w:cs="Arial"/>
        </w:rPr>
      </w:pPr>
    </w:p>
    <w:p w14:paraId="40878AB8" w14:textId="77777777" w:rsidR="00192088" w:rsidRDefault="00192088" w:rsidP="0044466E">
      <w:pPr>
        <w:spacing w:line="240" w:lineRule="auto"/>
        <w:contextualSpacing/>
        <w:rPr>
          <w:rFonts w:ascii="Georgia" w:hAnsi="Georgia" w:cs="Arial"/>
        </w:rPr>
      </w:pPr>
    </w:p>
    <w:p w14:paraId="28C73149" w14:textId="77777777" w:rsidR="00192088" w:rsidRDefault="00192088" w:rsidP="0044466E">
      <w:pPr>
        <w:spacing w:line="240" w:lineRule="auto"/>
        <w:contextualSpacing/>
        <w:rPr>
          <w:rFonts w:ascii="Georgia" w:hAnsi="Georgia" w:cs="Arial"/>
        </w:rPr>
      </w:pPr>
    </w:p>
    <w:p w14:paraId="1953E3E1" w14:textId="77777777" w:rsidR="00192088" w:rsidRDefault="00192088" w:rsidP="0044466E">
      <w:pPr>
        <w:spacing w:line="240" w:lineRule="auto"/>
        <w:contextualSpacing/>
        <w:rPr>
          <w:rFonts w:ascii="Georgia" w:hAnsi="Georgia" w:cs="Arial"/>
        </w:rPr>
      </w:pPr>
    </w:p>
    <w:p w14:paraId="0D5F289F" w14:textId="77777777" w:rsidR="00192088" w:rsidRDefault="00192088" w:rsidP="0044466E">
      <w:pPr>
        <w:spacing w:line="240" w:lineRule="auto"/>
        <w:contextualSpacing/>
        <w:rPr>
          <w:rFonts w:ascii="Georgia" w:hAnsi="Georgia" w:cs="Arial"/>
        </w:rPr>
      </w:pPr>
    </w:p>
    <w:p w14:paraId="7C61204B" w14:textId="77777777" w:rsidR="00192088" w:rsidRDefault="00192088" w:rsidP="0044466E">
      <w:pPr>
        <w:spacing w:line="240" w:lineRule="auto"/>
        <w:contextualSpacing/>
        <w:rPr>
          <w:rFonts w:ascii="Georgia" w:hAnsi="Georgia" w:cs="Arial"/>
        </w:rPr>
      </w:pPr>
    </w:p>
    <w:p w14:paraId="7023AA48" w14:textId="77777777" w:rsidR="00475DD2" w:rsidRPr="009D4978" w:rsidRDefault="00475DD2" w:rsidP="0044466E">
      <w:pPr>
        <w:spacing w:line="240" w:lineRule="auto"/>
        <w:contextualSpacing/>
        <w:rPr>
          <w:rFonts w:ascii="Arial" w:hAnsi="Arial" w:cs="Arial"/>
        </w:rPr>
      </w:pPr>
    </w:p>
    <w:sectPr w:rsidR="00475DD2" w:rsidRPr="009D4978" w:rsidSect="00CA2B27">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14AE" w14:textId="77777777" w:rsidR="00F546A1" w:rsidRDefault="00F546A1" w:rsidP="009B48F5">
      <w:pPr>
        <w:spacing w:after="0" w:line="240" w:lineRule="auto"/>
      </w:pPr>
      <w:r>
        <w:separator/>
      </w:r>
    </w:p>
  </w:endnote>
  <w:endnote w:type="continuationSeparator" w:id="0">
    <w:p w14:paraId="78C40341" w14:textId="77777777" w:rsidR="00F546A1" w:rsidRDefault="00F546A1" w:rsidP="009B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AB9D" w14:textId="70010866" w:rsidR="004505A9" w:rsidRDefault="00B66370" w:rsidP="00255EE0">
    <w:pPr>
      <w:pStyle w:val="Header"/>
    </w:pPr>
    <w:r>
      <w:t>516 W 11</w:t>
    </w:r>
    <w:r w:rsidRPr="00B66370">
      <w:rPr>
        <w:vertAlign w:val="superscript"/>
      </w:rPr>
      <w:t>th</w:t>
    </w:r>
    <w:r>
      <w:t xml:space="preserve"> Street</w:t>
    </w:r>
    <w:r w:rsidR="004505A9">
      <w:t>, Suite 1</w:t>
    </w:r>
    <w:r>
      <w:t>08</w:t>
    </w:r>
    <w:r w:rsidR="00392127">
      <w:t>B</w:t>
    </w:r>
    <w:r w:rsidR="004505A9">
      <w:tab/>
    </w:r>
    <w:r w:rsidR="004505A9">
      <w:tab/>
    </w:r>
    <w:r>
      <w:t>888-669-7154</w:t>
    </w:r>
  </w:p>
  <w:p w14:paraId="1E305F22" w14:textId="09363BA7" w:rsidR="004505A9" w:rsidRDefault="00B66370" w:rsidP="001408EF">
    <w:pPr>
      <w:pStyle w:val="Header"/>
    </w:pPr>
    <w:r>
      <w:t>Kearney</w:t>
    </w:r>
    <w:r w:rsidR="004505A9">
      <w:t>, NE 68</w:t>
    </w:r>
    <w:r>
      <w:t>845</w:t>
    </w:r>
    <w:r w:rsidR="004505A9">
      <w:tab/>
    </w:r>
    <w:r w:rsidR="004505A9">
      <w:tab/>
    </w:r>
    <w:r>
      <w:t>trphd.org</w:t>
    </w:r>
  </w:p>
  <w:p w14:paraId="63F7CDAD" w14:textId="6FFB92B3" w:rsidR="004505A9" w:rsidRDefault="004505A9" w:rsidP="00B66370">
    <w:pPr>
      <w:pStyle w:val="Header"/>
    </w:pPr>
  </w:p>
  <w:p w14:paraId="349A508C" w14:textId="77777777" w:rsidR="004505A9" w:rsidRDefault="004505A9" w:rsidP="00E6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66900" w14:textId="77777777" w:rsidR="00F546A1" w:rsidRDefault="00F546A1" w:rsidP="009B48F5">
      <w:pPr>
        <w:spacing w:after="0" w:line="240" w:lineRule="auto"/>
      </w:pPr>
      <w:r>
        <w:separator/>
      </w:r>
    </w:p>
  </w:footnote>
  <w:footnote w:type="continuationSeparator" w:id="0">
    <w:p w14:paraId="6389F598" w14:textId="77777777" w:rsidR="00F546A1" w:rsidRDefault="00F546A1" w:rsidP="009B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5D68" w14:textId="77777777" w:rsidR="004505A9" w:rsidRDefault="004505A9" w:rsidP="001408EF">
    <w:pPr>
      <w:pStyle w:val="Header"/>
    </w:pPr>
    <w:r>
      <w:rPr>
        <w:noProof/>
      </w:rPr>
      <w:drawing>
        <wp:anchor distT="0" distB="0" distL="114300" distR="114300" simplePos="0" relativeHeight="251658240" behindDoc="0" locked="0" layoutInCell="1" allowOverlap="1" wp14:anchorId="031477AA" wp14:editId="433F6769">
          <wp:simplePos x="0" y="0"/>
          <wp:positionH relativeFrom="column">
            <wp:posOffset>1667510</wp:posOffset>
          </wp:positionH>
          <wp:positionV relativeFrom="paragraph">
            <wp:posOffset>-495300</wp:posOffset>
          </wp:positionV>
          <wp:extent cx="2383790" cy="1341120"/>
          <wp:effectExtent l="0" t="0" r="0" b="0"/>
          <wp:wrapThrough wrapText="bothSides">
            <wp:wrapPolygon edited="0">
              <wp:start x="0" y="0"/>
              <wp:lineTo x="0" y="21170"/>
              <wp:lineTo x="21404" y="21170"/>
              <wp:lineTo x="214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final-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790" cy="1341120"/>
                  </a:xfrm>
                  <a:prstGeom prst="rect">
                    <a:avLst/>
                  </a:prstGeom>
                </pic:spPr>
              </pic:pic>
            </a:graphicData>
          </a:graphic>
          <wp14:sizeRelH relativeFrom="margin">
            <wp14:pctWidth>0</wp14:pctWidth>
          </wp14:sizeRelH>
          <wp14:sizeRelV relativeFrom="margin">
            <wp14:pctHeight>0</wp14:pctHeight>
          </wp14:sizeRelV>
        </wp:anchor>
      </w:drawing>
    </w:r>
  </w:p>
  <w:p w14:paraId="37E90080" w14:textId="77777777" w:rsidR="004505A9" w:rsidRPr="006C130D" w:rsidRDefault="004505A9" w:rsidP="00E6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E0C"/>
    <w:multiLevelType w:val="hybridMultilevel"/>
    <w:tmpl w:val="D68E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65FA8"/>
    <w:multiLevelType w:val="hybridMultilevel"/>
    <w:tmpl w:val="06EA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A6856"/>
    <w:multiLevelType w:val="hybridMultilevel"/>
    <w:tmpl w:val="F0D8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246E3"/>
    <w:multiLevelType w:val="hybridMultilevel"/>
    <w:tmpl w:val="77A8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04846"/>
    <w:multiLevelType w:val="hybridMultilevel"/>
    <w:tmpl w:val="C34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87205"/>
    <w:multiLevelType w:val="hybridMultilevel"/>
    <w:tmpl w:val="0DC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7761D"/>
    <w:multiLevelType w:val="hybridMultilevel"/>
    <w:tmpl w:val="09CC2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E2405F"/>
    <w:multiLevelType w:val="hybridMultilevel"/>
    <w:tmpl w:val="861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F5"/>
    <w:rsid w:val="000066A8"/>
    <w:rsid w:val="00033640"/>
    <w:rsid w:val="00055239"/>
    <w:rsid w:val="000636DB"/>
    <w:rsid w:val="000A2F63"/>
    <w:rsid w:val="000C2490"/>
    <w:rsid w:val="000E67A9"/>
    <w:rsid w:val="000E724F"/>
    <w:rsid w:val="00101B1A"/>
    <w:rsid w:val="001408EF"/>
    <w:rsid w:val="00146906"/>
    <w:rsid w:val="00167ABE"/>
    <w:rsid w:val="00185BD1"/>
    <w:rsid w:val="00192088"/>
    <w:rsid w:val="001C6847"/>
    <w:rsid w:val="001D3545"/>
    <w:rsid w:val="001F1BC7"/>
    <w:rsid w:val="001F561C"/>
    <w:rsid w:val="00223E58"/>
    <w:rsid w:val="00255EE0"/>
    <w:rsid w:val="0027528F"/>
    <w:rsid w:val="00281774"/>
    <w:rsid w:val="0031602C"/>
    <w:rsid w:val="00331BC1"/>
    <w:rsid w:val="003668B6"/>
    <w:rsid w:val="003824C8"/>
    <w:rsid w:val="00384A28"/>
    <w:rsid w:val="00392127"/>
    <w:rsid w:val="00414642"/>
    <w:rsid w:val="00414CE1"/>
    <w:rsid w:val="00440C4B"/>
    <w:rsid w:val="0044466E"/>
    <w:rsid w:val="004505A9"/>
    <w:rsid w:val="00475DD2"/>
    <w:rsid w:val="004F70FD"/>
    <w:rsid w:val="00514684"/>
    <w:rsid w:val="00574CA9"/>
    <w:rsid w:val="005802AD"/>
    <w:rsid w:val="00580732"/>
    <w:rsid w:val="00591D9B"/>
    <w:rsid w:val="006754DD"/>
    <w:rsid w:val="006B6283"/>
    <w:rsid w:val="006C130D"/>
    <w:rsid w:val="007156B4"/>
    <w:rsid w:val="00730075"/>
    <w:rsid w:val="0074289B"/>
    <w:rsid w:val="00762EBF"/>
    <w:rsid w:val="00771AF6"/>
    <w:rsid w:val="007773BE"/>
    <w:rsid w:val="007A52C1"/>
    <w:rsid w:val="00823061"/>
    <w:rsid w:val="0087600B"/>
    <w:rsid w:val="009312E0"/>
    <w:rsid w:val="0094281F"/>
    <w:rsid w:val="0095349F"/>
    <w:rsid w:val="00995729"/>
    <w:rsid w:val="00997CFB"/>
    <w:rsid w:val="009B1BA8"/>
    <w:rsid w:val="009B48F5"/>
    <w:rsid w:val="009B6E66"/>
    <w:rsid w:val="009D4978"/>
    <w:rsid w:val="009E4389"/>
    <w:rsid w:val="009F72CA"/>
    <w:rsid w:val="00A31A0E"/>
    <w:rsid w:val="00A80CBC"/>
    <w:rsid w:val="00AB6DB9"/>
    <w:rsid w:val="00AD5E62"/>
    <w:rsid w:val="00AE3C1B"/>
    <w:rsid w:val="00AF21E0"/>
    <w:rsid w:val="00B21A56"/>
    <w:rsid w:val="00B35CDA"/>
    <w:rsid w:val="00B61B59"/>
    <w:rsid w:val="00B66370"/>
    <w:rsid w:val="00BA4242"/>
    <w:rsid w:val="00C407EB"/>
    <w:rsid w:val="00C90BA1"/>
    <w:rsid w:val="00CA2B27"/>
    <w:rsid w:val="00CB1027"/>
    <w:rsid w:val="00CD0AE9"/>
    <w:rsid w:val="00DC680C"/>
    <w:rsid w:val="00DD5189"/>
    <w:rsid w:val="00DF46D6"/>
    <w:rsid w:val="00E62015"/>
    <w:rsid w:val="00EA0032"/>
    <w:rsid w:val="00F546A1"/>
    <w:rsid w:val="00F820EB"/>
    <w:rsid w:val="00FA4B6D"/>
    <w:rsid w:val="00FA7C6E"/>
    <w:rsid w:val="00FE44FD"/>
    <w:rsid w:val="00F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F3A31"/>
  <w15:chartTrackingRefBased/>
  <w15:docId w15:val="{1D090613-C18A-4511-BB91-4AFAA857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F5"/>
  </w:style>
  <w:style w:type="paragraph" w:styleId="Footer">
    <w:name w:val="footer"/>
    <w:basedOn w:val="Normal"/>
    <w:link w:val="FooterChar"/>
    <w:uiPriority w:val="99"/>
    <w:unhideWhenUsed/>
    <w:rsid w:val="009B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F5"/>
  </w:style>
  <w:style w:type="paragraph" w:styleId="BalloonText">
    <w:name w:val="Balloon Text"/>
    <w:basedOn w:val="Normal"/>
    <w:link w:val="BalloonTextChar"/>
    <w:uiPriority w:val="99"/>
    <w:semiHidden/>
    <w:unhideWhenUsed/>
    <w:rsid w:val="00AF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E0"/>
    <w:rPr>
      <w:rFonts w:ascii="Segoe UI" w:hAnsi="Segoe UI" w:cs="Segoe UI"/>
      <w:sz w:val="18"/>
      <w:szCs w:val="18"/>
    </w:rPr>
  </w:style>
  <w:style w:type="paragraph" w:styleId="ListParagraph">
    <w:name w:val="List Paragraph"/>
    <w:basedOn w:val="Normal"/>
    <w:uiPriority w:val="34"/>
    <w:qFormat/>
    <w:rsid w:val="007156B4"/>
    <w:pPr>
      <w:ind w:left="720"/>
      <w:contextualSpacing/>
    </w:pPr>
  </w:style>
  <w:style w:type="table" w:styleId="TableGrid">
    <w:name w:val="Table Grid"/>
    <w:basedOn w:val="TableNormal"/>
    <w:uiPriority w:val="39"/>
    <w:rsid w:val="004F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095">
      <w:bodyDiv w:val="1"/>
      <w:marLeft w:val="0"/>
      <w:marRight w:val="0"/>
      <w:marTop w:val="0"/>
      <w:marBottom w:val="0"/>
      <w:divBdr>
        <w:top w:val="none" w:sz="0" w:space="0" w:color="auto"/>
        <w:left w:val="none" w:sz="0" w:space="0" w:color="auto"/>
        <w:bottom w:val="none" w:sz="0" w:space="0" w:color="auto"/>
        <w:right w:val="none" w:sz="0" w:space="0" w:color="auto"/>
      </w:divBdr>
    </w:div>
    <w:div w:id="1362365108">
      <w:bodyDiv w:val="1"/>
      <w:marLeft w:val="0"/>
      <w:marRight w:val="0"/>
      <w:marTop w:val="0"/>
      <w:marBottom w:val="0"/>
      <w:divBdr>
        <w:top w:val="none" w:sz="0" w:space="0" w:color="auto"/>
        <w:left w:val="none" w:sz="0" w:space="0" w:color="auto"/>
        <w:bottom w:val="none" w:sz="0" w:space="0" w:color="auto"/>
        <w:right w:val="none" w:sz="0" w:space="0" w:color="auto"/>
      </w:divBdr>
    </w:div>
    <w:div w:id="17257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Jeremy Eschliman</cp:lastModifiedBy>
  <cp:revision>7</cp:revision>
  <cp:lastPrinted>2020-10-08T13:22:00Z</cp:lastPrinted>
  <dcterms:created xsi:type="dcterms:W3CDTF">2020-10-08T13:05:00Z</dcterms:created>
  <dcterms:modified xsi:type="dcterms:W3CDTF">2020-10-08T14:07:00Z</dcterms:modified>
</cp:coreProperties>
</file>