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9"/>
        <w:jc w:val="center"/>
        <w:rPr>
          <w:sz w:val="24"/>
          <w:sz w:val="24"/>
          <w:szCs w:val="24"/>
          <w:rFonts w:ascii="Liberation Serif" w:hAnsi="Liberation Serif" w:eastAsia="SimSun" w:cs="Mangal"/>
          <w:color w:val="00000A"/>
          <w:lang w:val="en-US" w:eastAsia="zh-CN" w:bidi="hi-IN"/>
        </w:rPr>
      </w:pPr>
      <w:r>
        <w:rPr>
          <w:rFonts w:ascii="Arial Black" w:hAnsi="Arial Black"/>
          <w:b/>
          <w:bCs/>
          <w:shadow/>
          <w:color w:val="CC0000"/>
          <w:sz w:val="96"/>
          <w:szCs w:val="96"/>
        </w:rPr>
        <w:t>Real Estate Auction</w:t>
      </w:r>
      <w:r/>
    </w:p>
    <w:p>
      <w:pPr>
        <w:pStyle w:val="Normal"/>
        <w:spacing w:before="0" w:after="115"/>
        <w:jc w:val="center"/>
        <w:rPr>
          <w:sz w:val="40"/>
          <w:b/>
          <w:sz w:val="40"/>
          <w:b/>
          <w:szCs w:val="40"/>
          <w:bCs/>
          <w:rFonts w:ascii="Arial" w:hAnsi="Arial" w:eastAsia="SimSun" w:cs="Mangal"/>
          <w:color w:val="00000A"/>
          <w:lang w:val="en-US" w:eastAsia="zh-CN" w:bidi="hi-IN"/>
        </w:rPr>
      </w:pPr>
      <w:r>
        <w:rPr>
          <w:rFonts w:ascii="Arial" w:hAnsi="Arial"/>
          <w:b/>
          <w:bCs/>
          <w:sz w:val="36"/>
          <w:szCs w:val="36"/>
        </w:rPr>
        <w:t>For the Glenda Stokes Estate - Everett L. Stump P.R.</w:t>
      </w:r>
      <w:r/>
    </w:p>
    <w:p>
      <w:pPr>
        <w:pStyle w:val="Normal"/>
        <w:spacing w:before="0" w:after="115"/>
        <w:jc w:val="center"/>
      </w:pPr>
      <w:r>
        <w:rPr>
          <w:rFonts w:ascii="Arial Black" w:hAnsi="Arial Black"/>
          <w:b/>
          <w:bCs/>
          <w:color w:val="CC0000"/>
          <w:sz w:val="56"/>
          <w:szCs w:val="56"/>
        </w:rPr>
        <w:t>Saturday, April 14</w:t>
      </w:r>
      <w:r>
        <w:rPr>
          <w:rFonts w:ascii="Arial Black" w:hAnsi="Arial Black"/>
          <w:b/>
          <w:bCs/>
          <w:color w:val="CC0000"/>
          <w:sz w:val="56"/>
          <w:szCs w:val="56"/>
          <w:vertAlign w:val="superscript"/>
        </w:rPr>
        <w:t>th</w:t>
      </w:r>
      <w:r>
        <w:rPr>
          <w:rFonts w:ascii="Arial Black" w:hAnsi="Arial Black"/>
          <w:b/>
          <w:bCs/>
          <w:color w:val="CC0000"/>
          <w:sz w:val="56"/>
          <w:szCs w:val="56"/>
        </w:rPr>
        <w:t>, 2018 - 2:00 P.M.</w:t>
      </w:r>
      <w:r/>
    </w:p>
    <w:p>
      <w:pPr>
        <w:pStyle w:val="Normal"/>
        <w:spacing w:before="0" w:after="115"/>
        <w:jc w:val="center"/>
      </w:pPr>
      <w:r>
        <w:rPr>
          <w:rFonts w:ascii="Arial" w:hAnsi="Arial"/>
          <w:b/>
          <w:bCs/>
          <w:sz w:val="40"/>
          <w:szCs w:val="40"/>
        </w:rPr>
        <w:t>Wagon Wheel Inn - 309 Ogden St., Oxford, NE</w:t>
      </w:r>
      <w:r/>
    </w:p>
    <w:p>
      <w:pPr>
        <w:pStyle w:val="Normal"/>
        <w:spacing w:before="0" w:after="58"/>
      </w:pPr>
      <w:r>
        <w:rPr>
          <w:rFonts w:ascii="Arial" w:hAnsi="Arial"/>
          <w:b/>
          <w:bCs/>
          <w:sz w:val="26"/>
          <w:szCs w:val="26"/>
        </w:rPr>
        <w:t xml:space="preserve">   </w:t>
      </w:r>
      <w:r>
        <w:rPr>
          <w:rFonts w:ascii="Arial" w:hAnsi="Arial"/>
          <w:b/>
          <w:bCs/>
          <w:sz w:val="26"/>
          <w:szCs w:val="26"/>
        </w:rPr>
        <w:t xml:space="preserve">Auctioneer's Note:  </w:t>
      </w:r>
      <w:r>
        <w:rPr>
          <w:rFonts w:ascii="Arial" w:hAnsi="Arial"/>
          <w:sz w:val="26"/>
          <w:szCs w:val="26"/>
        </w:rPr>
        <w:t>At this time to settle the Glenda Stokes Estate, the “Wagon Wheel Inn” is being offered at public auction. This property has been a tavern/coffee shop meeting establishment for the local folks for several years in downtown Oxford.  The property is well located, has history with the community and has great potential to be active again. Make plans to take a walk through.</w:t>
      </w:r>
      <w:r/>
    </w:p>
    <w:p>
      <w:pPr>
        <w:pStyle w:val="Normal"/>
        <w:spacing w:before="0" w:after="115"/>
        <w:jc w:val="center"/>
      </w:pPr>
      <w:r>
        <w:rPr>
          <w:rFonts w:ascii="Arial" w:hAnsi="Arial"/>
          <w:b/>
          <w:bCs/>
          <w:outline/>
          <w:shadow/>
          <w:color w:val="FFFFFF"/>
          <w:sz w:val="36"/>
          <w:szCs w:val="36"/>
          <w:shd w:fill="CC0000" w:val="clear"/>
        </w:rPr>
        <w:t xml:space="preserve"> </w:t>
      </w:r>
      <w:r>
        <w:rPr>
          <w:rFonts w:ascii="Arial" w:hAnsi="Arial"/>
          <w:b/>
          <w:bCs/>
          <w:outline w:val="false"/>
          <w:shadow w:val="false"/>
          <w:color w:val="FFFFFF"/>
          <w:sz w:val="36"/>
          <w:szCs w:val="36"/>
          <w:shd w:fill="CC0000" w:val="clear"/>
        </w:rPr>
        <w:t>Open House:</w:t>
      </w:r>
      <w:r>
        <w:rPr>
          <w:rFonts w:ascii="Arial" w:hAnsi="Arial"/>
          <w:b/>
          <w:bCs/>
          <w:color w:val="FFFFFF"/>
          <w:sz w:val="36"/>
          <w:szCs w:val="36"/>
          <w:shd w:fill="CC0000" w:val="clear"/>
        </w:rPr>
        <w:t xml:space="preserve"> Saturday, April 7</w:t>
      </w:r>
      <w:r>
        <w:rPr>
          <w:rFonts w:ascii="Arial" w:hAnsi="Arial"/>
          <w:b/>
          <w:bCs/>
          <w:color w:val="FFFFFF"/>
          <w:sz w:val="36"/>
          <w:szCs w:val="36"/>
          <w:shd w:fill="CC0000" w:val="clear"/>
          <w:vertAlign w:val="superscript"/>
        </w:rPr>
        <w:t>th</w:t>
      </w:r>
      <w:r>
        <w:rPr>
          <w:rFonts w:ascii="Arial" w:hAnsi="Arial"/>
          <w:b/>
          <w:bCs/>
          <w:color w:val="FFFFFF"/>
          <w:sz w:val="36"/>
          <w:szCs w:val="36"/>
          <w:shd w:fill="CC0000" w:val="clear"/>
        </w:rPr>
        <w:t xml:space="preserve">, 2018 - 10:00 A.M. to 11:30 A.M. </w:t>
      </w:r>
      <w:r/>
    </w:p>
    <w:p>
      <w:pPr>
        <w:pStyle w:val="Normal"/>
      </w:pPr>
      <w:r>
        <w:rPr>
          <w:rFonts w:ascii="Arial" w:hAnsi="Arial"/>
        </w:rPr>
        <w:tab/>
      </w:r>
      <w:r>
        <w:rPr>
          <w:rFonts w:ascii="Arial" w:hAnsi="Arial"/>
          <w:b/>
          <w:bCs/>
          <w:sz w:val="26"/>
          <w:szCs w:val="26"/>
        </w:rPr>
        <w:t>Parcel No.:</w:t>
      </w:r>
      <w:r>
        <w:rPr>
          <w:rFonts w:ascii="Arial" w:hAnsi="Arial"/>
          <w:sz w:val="26"/>
          <w:szCs w:val="26"/>
        </w:rPr>
        <w:t xml:space="preserve"> 0004453.00</w:t>
        <w:drawing>
          <wp:anchor behindDoc="0" distT="0" distB="0" distL="0" distR="0" simplePos="0" locked="0" layoutInCell="1" allowOverlap="1" relativeHeight="2">
            <wp:simplePos x="0" y="0"/>
            <wp:positionH relativeFrom="column">
              <wp:posOffset>4489450</wp:posOffset>
            </wp:positionH>
            <wp:positionV relativeFrom="paragraph">
              <wp:posOffset>97155</wp:posOffset>
            </wp:positionV>
            <wp:extent cx="2510155" cy="188277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2510155" cy="1882775"/>
                    </a:xfrm>
                    <a:prstGeom prst="rect">
                      <a:avLst/>
                    </a:prstGeom>
                    <a:noFill/>
                    <a:ln w="9525">
                      <a:noFill/>
                      <a:miter lim="800000"/>
                      <a:headEnd/>
                      <a:tailEnd/>
                    </a:ln>
                  </pic:spPr>
                </pic:pic>
              </a:graphicData>
            </a:graphic>
          </wp:anchor>
        </w:drawing>
      </w:r>
      <w:r/>
    </w:p>
    <w:p>
      <w:pPr>
        <w:pStyle w:val="Normal"/>
      </w:pPr>
      <w:r>
        <w:rPr>
          <w:rFonts w:ascii="Arial" w:hAnsi="Arial"/>
          <w:sz w:val="26"/>
          <w:szCs w:val="26"/>
        </w:rPr>
        <w:tab/>
      </w:r>
      <w:r>
        <w:rPr>
          <w:rFonts w:ascii="Arial" w:hAnsi="Arial"/>
          <w:b/>
          <w:bCs/>
          <w:sz w:val="26"/>
          <w:szCs w:val="26"/>
        </w:rPr>
        <w:t>Address:</w:t>
      </w:r>
      <w:r>
        <w:rPr>
          <w:rFonts w:ascii="Arial" w:hAnsi="Arial"/>
          <w:sz w:val="26"/>
          <w:szCs w:val="26"/>
        </w:rPr>
        <w:t xml:space="preserve"> 309 Ogden St. Oxford, NE. </w:t>
      </w:r>
      <w:r/>
    </w:p>
    <w:p>
      <w:pPr>
        <w:pStyle w:val="Normal"/>
      </w:pPr>
      <w:r>
        <w:rPr>
          <w:rFonts w:ascii="Arial" w:hAnsi="Arial"/>
          <w:sz w:val="26"/>
          <w:szCs w:val="26"/>
        </w:rPr>
        <w:tab/>
      </w:r>
      <w:r>
        <w:rPr>
          <w:rFonts w:ascii="Arial" w:hAnsi="Arial"/>
          <w:b/>
          <w:bCs/>
          <w:sz w:val="26"/>
          <w:szCs w:val="26"/>
        </w:rPr>
        <w:t>Legal:</w:t>
      </w:r>
      <w:r>
        <w:rPr>
          <w:rFonts w:ascii="Arial" w:hAnsi="Arial"/>
          <w:sz w:val="26"/>
          <w:szCs w:val="26"/>
        </w:rPr>
        <w:t xml:space="preserve"> 5×40' of LT 11 &amp; All 12 BLK 35 </w:t>
      </w:r>
      <w:r/>
    </w:p>
    <w:p>
      <w:pPr>
        <w:pStyle w:val="Normal"/>
        <w:rPr>
          <w:sz w:val="26"/>
          <w:sz w:val="26"/>
          <w:szCs w:val="26"/>
          <w:rFonts w:ascii="Arial" w:hAnsi="Arial" w:eastAsia="SimSun" w:cs="Mangal"/>
          <w:color w:val="00000A"/>
          <w:lang w:val="en-US" w:eastAsia="zh-CN" w:bidi="hi-IN"/>
        </w:rPr>
      </w:pPr>
      <w:r>
        <w:rPr>
          <w:rFonts w:ascii="Arial" w:hAnsi="Arial"/>
          <w:sz w:val="26"/>
          <w:szCs w:val="26"/>
        </w:rPr>
        <w:tab/>
        <w:t>Original Town Oxford Commercial, Furnas County, NE.</w:t>
      </w:r>
      <w:r/>
    </w:p>
    <w:p>
      <w:pPr>
        <w:pStyle w:val="Normal"/>
      </w:pPr>
      <w:r>
        <w:rPr>
          <w:rFonts w:ascii="Arial" w:hAnsi="Arial"/>
          <w:sz w:val="26"/>
          <w:szCs w:val="26"/>
        </w:rPr>
        <w:tab/>
      </w:r>
      <w:r>
        <w:rPr>
          <w:rFonts w:ascii="Arial" w:hAnsi="Arial"/>
          <w:b/>
          <w:bCs/>
          <w:sz w:val="26"/>
          <w:szCs w:val="26"/>
        </w:rPr>
        <w:t>Year Built:</w:t>
      </w:r>
      <w:r>
        <w:rPr>
          <w:rFonts w:ascii="Arial" w:hAnsi="Arial"/>
          <w:sz w:val="26"/>
          <w:szCs w:val="26"/>
        </w:rPr>
        <w:t xml:space="preserve"> 1930</w:t>
      </w:r>
      <w:r/>
    </w:p>
    <w:p>
      <w:pPr>
        <w:pStyle w:val="Normal"/>
      </w:pPr>
      <w:r>
        <w:rPr>
          <w:rFonts w:ascii="Arial" w:hAnsi="Arial"/>
          <w:sz w:val="26"/>
          <w:szCs w:val="26"/>
        </w:rPr>
        <w:tab/>
      </w:r>
      <w:r>
        <w:rPr>
          <w:rFonts w:ascii="Arial" w:hAnsi="Arial"/>
          <w:b/>
          <w:bCs/>
          <w:sz w:val="26"/>
          <w:szCs w:val="26"/>
        </w:rPr>
        <w:t>Building Size:</w:t>
      </w:r>
      <w:r>
        <w:rPr>
          <w:rFonts w:ascii="Arial" w:hAnsi="Arial"/>
          <w:sz w:val="26"/>
          <w:szCs w:val="26"/>
        </w:rPr>
        <w:t xml:space="preserve"> 1,200 Sq. Ft.</w:t>
      </w:r>
      <w:r/>
    </w:p>
    <w:p>
      <w:pPr>
        <w:pStyle w:val="Normal"/>
      </w:pPr>
      <w:r>
        <w:rPr>
          <w:rFonts w:ascii="Arial" w:hAnsi="Arial"/>
          <w:sz w:val="26"/>
          <w:szCs w:val="26"/>
        </w:rPr>
        <w:tab/>
      </w:r>
      <w:r>
        <w:rPr>
          <w:rFonts w:ascii="Arial" w:hAnsi="Arial"/>
          <w:b/>
          <w:bCs/>
          <w:sz w:val="26"/>
          <w:szCs w:val="26"/>
        </w:rPr>
        <w:t>Zoned:</w:t>
      </w:r>
      <w:r>
        <w:rPr>
          <w:rFonts w:ascii="Arial" w:hAnsi="Arial"/>
          <w:sz w:val="26"/>
          <w:szCs w:val="26"/>
        </w:rPr>
        <w:t xml:space="preserve"> Commercial </w:t>
      </w:r>
      <w:r/>
    </w:p>
    <w:p>
      <w:pPr>
        <w:pStyle w:val="Normal"/>
      </w:pPr>
      <w:r>
        <w:rPr>
          <w:rFonts w:ascii="Arial" w:hAnsi="Arial"/>
          <w:sz w:val="26"/>
          <w:szCs w:val="26"/>
        </w:rPr>
        <w:tab/>
      </w:r>
      <w:r>
        <w:rPr>
          <w:rFonts w:ascii="Arial" w:hAnsi="Arial"/>
          <w:b/>
          <w:bCs/>
          <w:sz w:val="26"/>
          <w:szCs w:val="26"/>
        </w:rPr>
        <w:t>Real Estate Taxes:</w:t>
      </w:r>
      <w:r>
        <w:rPr>
          <w:rFonts w:ascii="Arial" w:hAnsi="Arial"/>
          <w:sz w:val="26"/>
          <w:szCs w:val="26"/>
        </w:rPr>
        <w:t xml:space="preserve"> 2017's $248.84</w:t>
      </w:r>
      <w:r/>
    </w:p>
    <w:p>
      <w:pPr>
        <w:pStyle w:val="Normal"/>
      </w:pPr>
      <w:r>
        <w:rPr>
          <w:rFonts w:ascii="Arial" w:hAnsi="Arial"/>
          <w:sz w:val="26"/>
          <w:szCs w:val="26"/>
        </w:rPr>
        <w:tab/>
      </w:r>
      <w:r>
        <w:rPr>
          <w:rFonts w:ascii="Arial" w:hAnsi="Arial"/>
          <w:b/>
          <w:bCs/>
          <w:sz w:val="26"/>
          <w:szCs w:val="26"/>
        </w:rPr>
        <w:t>Lot - 12 -Width:</w:t>
      </w:r>
      <w:r>
        <w:rPr>
          <w:rFonts w:ascii="Arial" w:hAnsi="Arial"/>
          <w:sz w:val="26"/>
          <w:szCs w:val="26"/>
        </w:rPr>
        <w:t xml:space="preserve"> 25'</w:t>
      </w:r>
      <w:r/>
    </w:p>
    <w:p>
      <w:pPr>
        <w:pStyle w:val="Normal"/>
      </w:pPr>
      <w:r>
        <w:rPr>
          <w:rFonts w:ascii="Arial" w:hAnsi="Arial"/>
          <w:sz w:val="26"/>
          <w:szCs w:val="26"/>
        </w:rPr>
        <w:tab/>
      </w:r>
      <w:r>
        <w:rPr>
          <w:rFonts w:ascii="Arial" w:hAnsi="Arial"/>
          <w:b/>
          <w:bCs/>
          <w:sz w:val="26"/>
          <w:szCs w:val="26"/>
        </w:rPr>
        <w:t>Lot - 12 -Depth:</w:t>
      </w:r>
      <w:r>
        <w:rPr>
          <w:rFonts w:ascii="Arial" w:hAnsi="Arial"/>
          <w:sz w:val="26"/>
          <w:szCs w:val="26"/>
        </w:rPr>
        <w:t xml:space="preserve"> 150'</w:t>
      </w:r>
      <w:r/>
    </w:p>
    <w:p>
      <w:pPr>
        <w:pStyle w:val="Normal"/>
        <w:spacing w:before="0" w:after="86"/>
      </w:pPr>
      <w:r>
        <w:rPr>
          <w:rFonts w:ascii="Arial" w:hAnsi="Arial"/>
          <w:sz w:val="26"/>
          <w:szCs w:val="26"/>
        </w:rPr>
        <w:tab/>
      </w:r>
      <w:r>
        <w:rPr>
          <w:rFonts w:ascii="Arial" w:hAnsi="Arial"/>
          <w:b/>
          <w:bCs/>
          <w:sz w:val="26"/>
          <w:szCs w:val="26"/>
        </w:rPr>
        <w:t>Lot - 11</w:t>
      </w:r>
      <w:r>
        <w:rPr>
          <w:rFonts w:ascii="Arial" w:hAnsi="Arial"/>
          <w:sz w:val="26"/>
          <w:szCs w:val="26"/>
        </w:rPr>
        <w:t xml:space="preserve"> is a partial lot, 5'x40'</w:t>
      </w:r>
      <w:r/>
    </w:p>
    <w:p>
      <w:pPr>
        <w:pStyle w:val="Normal"/>
        <w:spacing w:before="0" w:after="58"/>
      </w:pPr>
      <w:r>
        <w:rPr>
          <w:rFonts w:ascii="Arial" w:hAnsi="Arial"/>
          <w:b/>
          <w:bCs/>
          <w:sz w:val="24"/>
          <w:szCs w:val="24"/>
        </w:rPr>
        <w:t>TITLE:</w:t>
      </w:r>
      <w:r>
        <w:rPr>
          <w:rFonts w:ascii="Arial" w:hAnsi="Arial"/>
          <w:sz w:val="24"/>
          <w:szCs w:val="24"/>
        </w:rPr>
        <w:t xml:space="preserve"> A Title Insurance commitment showing good title will be provided. The cost of title insurance and escrow will be divided equally between Buyer and Seller. (50/50)</w:t>
      </w:r>
      <w:r/>
    </w:p>
    <w:p>
      <w:pPr>
        <w:pStyle w:val="Normal"/>
        <w:spacing w:before="0" w:after="58"/>
      </w:pPr>
      <w:r>
        <w:rPr>
          <w:rFonts w:ascii="Arial" w:hAnsi="Arial"/>
          <w:b/>
          <w:bCs/>
          <w:sz w:val="24"/>
          <w:szCs w:val="24"/>
        </w:rPr>
        <w:t xml:space="preserve">POSSESSION: </w:t>
      </w:r>
      <w:r>
        <w:rPr>
          <w:rFonts w:ascii="Arial" w:hAnsi="Arial"/>
          <w:sz w:val="24"/>
          <w:szCs w:val="24"/>
        </w:rPr>
        <w:t>Upon closing to be held on or before Friday, April 27</w:t>
      </w:r>
      <w:r>
        <w:rPr>
          <w:rFonts w:ascii="Arial" w:hAnsi="Arial"/>
          <w:sz w:val="24"/>
          <w:szCs w:val="24"/>
          <w:vertAlign w:val="superscript"/>
        </w:rPr>
        <w:t>th</w:t>
      </w:r>
      <w:r>
        <w:rPr>
          <w:rFonts w:ascii="Arial" w:hAnsi="Arial"/>
          <w:sz w:val="24"/>
          <w:szCs w:val="24"/>
        </w:rPr>
        <w:t>, 2018.</w:t>
      </w:r>
      <w:r/>
    </w:p>
    <w:p>
      <w:pPr>
        <w:pStyle w:val="Normal"/>
        <w:spacing w:before="0" w:after="58"/>
      </w:pPr>
      <w:r>
        <w:rPr>
          <w:rFonts w:ascii="Arial" w:hAnsi="Arial"/>
          <w:b/>
          <w:bCs/>
          <w:sz w:val="24"/>
          <w:szCs w:val="24"/>
        </w:rPr>
        <w:t>TERMS:</w:t>
      </w:r>
      <w:r>
        <w:rPr>
          <w:rFonts w:ascii="Arial" w:hAnsi="Arial"/>
          <w:sz w:val="24"/>
          <w:szCs w:val="24"/>
        </w:rPr>
        <w:t xml:space="preserve"> Offered on a cash basis only. NO Contingencies. Buyer will make a 20% deposit with the signing of the purchase agreement immediately following the Auction. The remainder shall be due on or before Friday, April 27</w:t>
      </w:r>
      <w:r>
        <w:rPr>
          <w:rFonts w:ascii="Arial" w:hAnsi="Arial"/>
          <w:sz w:val="24"/>
          <w:szCs w:val="24"/>
          <w:vertAlign w:val="superscript"/>
        </w:rPr>
        <w:t>th</w:t>
      </w:r>
      <w:r>
        <w:rPr>
          <w:rFonts w:ascii="Arial" w:hAnsi="Arial"/>
          <w:sz w:val="24"/>
          <w:szCs w:val="24"/>
        </w:rPr>
        <w:t>, 2018. A letter of credit from your banker will be required.</w:t>
      </w:r>
      <w:r/>
    </w:p>
    <w:p>
      <w:pPr>
        <w:pStyle w:val="Normal"/>
        <w:spacing w:before="0" w:after="58"/>
      </w:pPr>
      <w:r>
        <w:rPr>
          <w:rFonts w:ascii="Arial" w:hAnsi="Arial"/>
          <w:b/>
          <w:bCs/>
          <w:sz w:val="24"/>
          <w:szCs w:val="24"/>
        </w:rPr>
        <w:t>INFORMATION:</w:t>
      </w:r>
      <w:r>
        <w:rPr>
          <w:rFonts w:ascii="Arial" w:hAnsi="Arial"/>
          <w:sz w:val="24"/>
          <w:szCs w:val="24"/>
        </w:rPr>
        <w:t xml:space="preserve"> Information has been obtained from sources believed to be reliable, although its accuracy can not be guaranteed by Seller and its agents. We urge prospective buyers to inspect and rely on their own conclusions over written material.</w:t>
      </w:r>
      <w:r/>
    </w:p>
    <w:p>
      <w:pPr>
        <w:pStyle w:val="Normal"/>
        <w:spacing w:before="0" w:after="58"/>
      </w:pPr>
      <w:r>
        <w:rPr>
          <w:rFonts w:ascii="Arial" w:hAnsi="Arial"/>
          <w:b/>
          <w:bCs/>
          <w:sz w:val="24"/>
          <w:szCs w:val="24"/>
        </w:rPr>
        <w:t>AGENCY:</w:t>
      </w:r>
      <w:r>
        <w:rPr>
          <w:rFonts w:ascii="Arial" w:hAnsi="Arial"/>
          <w:sz w:val="24"/>
          <w:szCs w:val="24"/>
        </w:rPr>
        <w:t xml:space="preserve"> Mark Schipporeit - REALTOR, Days Auction &amp; Realty and its agents are representing the Sellers.  (Seller's Agents)</w:t>
      </w:r>
      <w:r/>
    </w:p>
    <w:p>
      <w:pPr>
        <w:pStyle w:val="Normal"/>
        <w:spacing w:before="0" w:after="58"/>
      </w:pPr>
      <w:r>
        <w:rPr>
          <w:rFonts w:ascii="Arial" w:hAnsi="Arial"/>
          <w:sz w:val="24"/>
          <w:szCs w:val="24"/>
        </w:rPr>
        <w:t>Days Auction &amp; Realty not responsible for any accidents should any occur.</w:t>
      </w:r>
      <w:r/>
    </w:p>
    <w:p>
      <w:pPr>
        <w:pStyle w:val="Normal"/>
        <w:jc w:val="center"/>
        <w:rPr>
          <w:sz w:val="24"/>
          <w:b/>
          <w:sz w:val="24"/>
          <w:b/>
          <w:szCs w:val="24"/>
          <w:bCs/>
          <w:rFonts w:ascii="Arial" w:hAnsi="Arial" w:eastAsia="SimSun" w:cs="Mangal"/>
          <w:color w:val="00000A"/>
          <w:lang w:val="en-US" w:eastAsia="zh-CN" w:bidi="hi-IN"/>
        </w:rPr>
      </w:pPr>
      <w:r>
        <w:rPr>
          <w:rFonts w:ascii="Arial" w:hAnsi="Arial"/>
          <w:b/>
          <w:bCs/>
          <w:sz w:val="22"/>
          <w:szCs w:val="22"/>
        </w:rPr>
        <w:t>Auction Conducted by:</w:t>
      </w:r>
      <w:r/>
    </w:p>
    <w:p>
      <w:pPr>
        <w:pStyle w:val="Normal"/>
        <w:jc w:val="center"/>
        <w:rPr>
          <w:sz w:val="48"/>
          <w:shadow/>
          <w:b/>
          <w:sz w:val="48"/>
          <w:b/>
          <w:szCs w:val="48"/>
          <w:bCs/>
          <w:rFonts w:ascii="Arial Black" w:hAnsi="Arial Black" w:eastAsia="SimSun" w:cs="Mangal"/>
          <w:color w:val="CC0000"/>
          <w:lang w:val="en-US" w:eastAsia="zh-CN" w:bidi="hi-IN"/>
        </w:rPr>
      </w:pPr>
      <w:r>
        <w:rPr>
          <w:rFonts w:ascii="Arial Black" w:hAnsi="Arial Black"/>
          <w:b/>
          <w:bCs/>
          <w:shadow/>
          <w:color w:val="CC0000"/>
          <w:sz w:val="44"/>
          <w:szCs w:val="44"/>
        </w:rPr>
        <w:t>Days Auction &amp; Realty</w:t>
      </w:r>
      <w:r/>
    </w:p>
    <w:p>
      <w:pPr>
        <w:pStyle w:val="Normal"/>
        <w:jc w:val="center"/>
        <w:rPr>
          <w:sz w:val="30"/>
          <w:b/>
          <w:sz w:val="30"/>
          <w:b/>
          <w:szCs w:val="30"/>
          <w:bCs/>
          <w:rFonts w:ascii="Arial" w:hAnsi="Arial" w:eastAsia="SimSun" w:cs="Mangal"/>
          <w:color w:val="00000A"/>
          <w:lang w:val="en-US" w:eastAsia="zh-CN" w:bidi="hi-IN"/>
        </w:rPr>
      </w:pPr>
      <w:r>
        <w:rPr>
          <w:rFonts w:ascii="Arial" w:hAnsi="Arial"/>
          <w:b/>
          <w:bCs/>
          <w:sz w:val="28"/>
          <w:szCs w:val="28"/>
        </w:rPr>
        <w:t>Doug Day - Broker</w:t>
      </w:r>
      <w:r/>
    </w:p>
    <w:p>
      <w:pPr>
        <w:pStyle w:val="Normal"/>
        <w:jc w:val="center"/>
      </w:pPr>
      <w:r>
        <w:rPr>
          <w:rFonts w:ascii="Arial" w:hAnsi="Arial"/>
          <w:b/>
          <w:bCs/>
          <w:sz w:val="28"/>
          <w:szCs w:val="28"/>
        </w:rPr>
        <w:t>6205 2</w:t>
      </w:r>
      <w:r>
        <w:rPr>
          <w:rFonts w:ascii="Arial" w:hAnsi="Arial"/>
          <w:b/>
          <w:bCs/>
          <w:sz w:val="28"/>
          <w:szCs w:val="28"/>
          <w:vertAlign w:val="superscript"/>
        </w:rPr>
        <w:t>nd</w:t>
      </w:r>
      <w:r>
        <w:rPr>
          <w:rFonts w:ascii="Arial" w:hAnsi="Arial"/>
          <w:b/>
          <w:bCs/>
          <w:sz w:val="28"/>
          <w:szCs w:val="28"/>
        </w:rPr>
        <w:t xml:space="preserve"> Ave., Ste. #2  Kearney, NE 68847</w:t>
      </w:r>
      <w:r/>
    </w:p>
    <w:p>
      <w:pPr>
        <w:pStyle w:val="Normal"/>
        <w:jc w:val="center"/>
      </w:pPr>
      <w:r>
        <w:rPr>
          <w:rFonts w:ascii="Arial" w:hAnsi="Arial"/>
          <w:b/>
          <w:bCs/>
          <w:sz w:val="28"/>
          <w:szCs w:val="28"/>
        </w:rPr>
        <w:t>Office: (308) 234-6966</w:t>
      </w:r>
      <w:r/>
    </w:p>
    <w:p>
      <w:pPr>
        <w:pStyle w:val="Normal"/>
        <w:jc w:val="center"/>
      </w:pPr>
      <w:hyperlink r:id="rId3">
        <w:r>
          <w:rPr>
            <w:rStyle w:val="InternetLink"/>
            <w:rFonts w:ascii="Arial" w:hAnsi="Arial"/>
            <w:b/>
            <w:bCs/>
            <w:color w:val="CC0000"/>
            <w:sz w:val="28"/>
            <w:szCs w:val="28"/>
            <w:u w:val="none"/>
          </w:rPr>
          <w:t>www.daysauctionrealty.com</w:t>
        </w:r>
      </w:hyperlink>
      <w:r>
        <w:rPr>
          <w:rFonts w:ascii="Arial" w:hAnsi="Arial"/>
          <w:b/>
          <w:bCs/>
          <w:sz w:val="28"/>
          <w:szCs w:val="28"/>
        </w:rPr>
        <w:t xml:space="preserve"> </w:t>
      </w:r>
      <w:r>
        <w:rPr>
          <w:rFonts w:ascii="Arial" w:hAnsi="Arial"/>
          <w:b/>
          <w:bCs/>
          <w:sz w:val="26"/>
          <w:szCs w:val="26"/>
        </w:rPr>
        <w:t xml:space="preserve"> </w:t>
      </w:r>
      <w:r/>
    </w:p>
    <w:p>
      <w:pPr>
        <w:pStyle w:val="Normal"/>
        <w:jc w:val="center"/>
        <w:rPr>
          <w:sz w:val="28"/>
          <w:b/>
          <w:sz w:val="28"/>
          <w:b/>
          <w:szCs w:val="28"/>
          <w:bCs/>
          <w:rFonts w:ascii="Arial" w:hAnsi="Arial" w:eastAsia="SimSun" w:cs="Mangal"/>
          <w:color w:val="00000A"/>
          <w:lang w:val="en-US" w:eastAsia="zh-CN" w:bidi="hi-IN"/>
        </w:rPr>
      </w:pPr>
      <w:r>
        <w:rPr>
          <w:rFonts w:ascii="Arial" w:hAnsi="Arial"/>
          <w:b/>
          <w:bCs/>
          <w:sz w:val="28"/>
          <w:szCs w:val="28"/>
        </w:rPr>
      </w:r>
      <w:r/>
    </w:p>
    <w:p>
      <w:pPr>
        <w:pStyle w:val="Normal"/>
        <w:jc w:val="center"/>
        <w:rPr>
          <w:sz w:val="24"/>
          <w:sz w:val="24"/>
          <w:szCs w:val="24"/>
          <w:rFonts w:ascii="Liberation Serif" w:hAnsi="Liberation Serif" w:eastAsia="SimSun" w:cs="Mangal"/>
          <w:color w:val="00000A"/>
          <w:lang w:val="en-US" w:eastAsia="zh-CN" w:bidi="hi-IN"/>
        </w:rPr>
      </w:pPr>
      <w:r>
        <w:rPr>
          <w:rFonts w:eastAsia="SimSun" w:cs="Mangal"/>
          <w:color w:val="00000A"/>
          <w:sz w:val="24"/>
          <w:szCs w:val="24"/>
          <w:lang w:val="en-US" w:eastAsia="zh-CN" w:bidi="hi-IN"/>
        </w:rPr>
      </w:r>
      <w:r/>
    </w:p>
    <w:p>
      <w:pPr>
        <w:pStyle w:val="Normal"/>
        <w:jc w:val="center"/>
        <w:rPr>
          <w:sz w:val="28"/>
          <w:b/>
          <w:sz w:val="28"/>
          <w:b/>
          <w:szCs w:val="28"/>
          <w:bCs/>
          <w:rFonts w:ascii="Arial" w:hAnsi="Arial" w:eastAsia="SimSun" w:cs="Mangal"/>
          <w:color w:val="00000A"/>
          <w:lang w:val="en-US" w:eastAsia="zh-CN" w:bidi="hi-IN"/>
        </w:rPr>
      </w:pPr>
      <w:r>
        <w:rPr>
          <w:rFonts w:ascii="Arial" w:hAnsi="Arial"/>
          <w:b/>
          <w:bCs/>
          <w:sz w:val="28"/>
          <w:szCs w:val="28"/>
        </w:rPr>
      </w:r>
      <w:r/>
    </w:p>
    <w:p>
      <w:pPr>
        <w:pStyle w:val="Normal"/>
        <w:rPr>
          <w:sz w:val="28"/>
          <w:sz w:val="28"/>
          <w:szCs w:val="28"/>
          <w:rFonts w:ascii="Arial" w:hAnsi="Arial" w:eastAsia="SimSun" w:cs="Mangal"/>
          <w:color w:val="00000A"/>
          <w:lang w:val="en-US" w:eastAsia="zh-CN" w:bidi="hi-IN"/>
        </w:rPr>
      </w:pPr>
      <w:r>
        <w:rPr>
          <w:rFonts w:ascii="Arial" w:hAnsi="Arial"/>
          <w:sz w:val="28"/>
          <w:szCs w:val="28"/>
        </w:rPr>
        <w:t xml:space="preserve">   </w:t>
      </w:r>
      <w:r/>
    </w:p>
    <w:p>
      <w:pPr>
        <w:pStyle w:val="Normal"/>
        <w:rPr>
          <w:sz w:val="24"/>
          <w:sz w:val="24"/>
          <w:szCs w:val="24"/>
          <w:rFonts w:ascii="Liberation Serif" w:hAnsi="Liberation Serif" w:eastAsia="SimSun" w:cs="Mangal"/>
          <w:color w:val="00000A"/>
          <w:lang w:val="en-US" w:eastAsia="zh-CN" w:bidi="hi-IN"/>
        </w:rPr>
      </w:pPr>
      <w:r>
        <w:rPr/>
      </w:r>
      <w:r/>
    </w:p>
    <w:sectPr>
      <w:type w:val="nextPage"/>
      <w:pgSz w:w="12240" w:h="15840"/>
      <w:pgMar w:left="548" w:right="548" w:header="0" w:top="548" w:footer="0" w:bottom="548" w:gutter="0"/>
      <w:pgBorders w:display="allPages" w:offsetFrom="text">
        <w:top w:val="single" w:sz="48" w:space="1" w:color="CC0000"/>
        <w:left w:val="single" w:sz="48" w:space="1" w:color="CC0000"/>
        <w:bottom w:val="single" w:sz="48" w:space="1" w:color="CC0000"/>
        <w:right w:val="single" w:sz="48" w:space="1" w:color="CC0000"/>
      </w:pgBorders>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Black">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2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Mangal"/>
      <w:color w:val="00000A"/>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daysauctionrealty.com/"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3074</TotalTime>
  <Application>LibreOffice/4.3.4.1$Windows_x86 LibreOffice_project/bc356b2f991740509f321d70e4512a6a54c5f243</Application>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2018-03-19T17:24:52Z</dcterms:created>
  <dc:language>en-US</dc:language>
  <cp:lastPrinted>2018-03-23T17:37:33Z</cp:lastPrinted>
  <dcterms:modified xsi:type="dcterms:W3CDTF">2018-03-24T14:12:40Z</dcterms:modified>
  <cp:revision>9</cp:revision>
</cp:coreProperties>
</file>